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67DD0B">
      <w:pPr>
        <w:bidi w:val="0"/>
        <w:rPr>
          <w:rFonts w:hint="eastAsia" w:ascii="思源宋体 CN ExtraLight" w:hAnsi="思源宋体 CN ExtraLight" w:eastAsia="思源宋体 CN ExtraLight" w:cs="思源宋体 CN ExtraLight"/>
          <w:lang w:val="en-US" w:eastAsia="zh-CN"/>
        </w:rPr>
      </w:pPr>
      <w:r>
        <w:rPr>
          <w:rFonts w:hint="eastAsia"/>
        </w:rPr>
        <w:drawing>
          <wp:anchor distT="0" distB="0" distL="114300" distR="114300" simplePos="0" relativeHeight="251660288" behindDoc="0" locked="0" layoutInCell="1" allowOverlap="1">
            <wp:simplePos x="0" y="0"/>
            <wp:positionH relativeFrom="column">
              <wp:posOffset>974725</wp:posOffset>
            </wp:positionH>
            <wp:positionV relativeFrom="paragraph">
              <wp:posOffset>16510</wp:posOffset>
            </wp:positionV>
            <wp:extent cx="3466465" cy="1764030"/>
            <wp:effectExtent l="0" t="0" r="635" b="1270"/>
            <wp:wrapSquare wrapText="bothSides"/>
            <wp:docPr id="3111" name="图片 3"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3" descr="小"/>
                    <pic:cNvPicPr>
                      <a:picLocks noChangeAspect="1"/>
                    </pic:cNvPicPr>
                  </pic:nvPicPr>
                  <pic:blipFill>
                    <a:blip r:embed="rId10"/>
                    <a:stretch>
                      <a:fillRect/>
                    </a:stretch>
                  </pic:blipFill>
                  <pic:spPr>
                    <a:xfrm>
                      <a:off x="0" y="0"/>
                      <a:ext cx="3466465" cy="1764030"/>
                    </a:xfrm>
                    <a:prstGeom prst="rect">
                      <a:avLst/>
                    </a:prstGeom>
                    <a:noFill/>
                    <a:ln>
                      <a:noFill/>
                    </a:ln>
                  </pic:spPr>
                </pic:pic>
              </a:graphicData>
            </a:graphic>
          </wp:anchor>
        </w:drawing>
      </w:r>
    </w:p>
    <w:p w14:paraId="4F1800F1">
      <w:pPr>
        <w:bidi w:val="0"/>
        <w:jc w:val="center"/>
        <w:rPr>
          <w:rFonts w:hint="eastAsia"/>
        </w:rPr>
      </w:pPr>
    </w:p>
    <w:p w14:paraId="6CE7D0B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mc:AlternateContent>
          <mc:Choice Requires="wpc">
            <w:drawing>
              <wp:inline distT="0" distB="0" distL="114300" distR="114300">
                <wp:extent cx="5574665" cy="3352800"/>
                <wp:effectExtent l="0" t="0" r="0" b="0"/>
                <wp:docPr id="3108" name="画布 3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09" name="文本框 2565"/>
                        <wps:cNvSpPr txBox="1"/>
                        <wps:spPr>
                          <a:xfrm>
                            <a:off x="63500" y="3091180"/>
                            <a:ext cx="5316855" cy="261620"/>
                          </a:xfrm>
                          <a:prstGeom prst="rect">
                            <a:avLst/>
                          </a:prstGeom>
                          <a:solidFill>
                            <a:srgbClr val="C0C0C0"/>
                          </a:solidFill>
                          <a:ln>
                            <a:noFill/>
                          </a:ln>
                        </wps:spPr>
                        <wps:txbx>
                          <w:txbxContent>
                            <w:p w14:paraId="52D5A8C8">
                              <w:pPr>
                                <w:spacing w:before="120" w:after="120"/>
                              </w:pPr>
                            </w:p>
                          </w:txbxContent>
                        </wps:txbx>
                        <wps:bodyPr upright="1"/>
                      </wps:wsp>
                      <wps:wsp>
                        <wps:cNvPr id="3110" name="文本框 2566"/>
                        <wps:cNvSpPr txBox="1"/>
                        <wps:spPr>
                          <a:xfrm>
                            <a:off x="80010" y="1082675"/>
                            <a:ext cx="4455795" cy="1701165"/>
                          </a:xfrm>
                          <a:prstGeom prst="rect">
                            <a:avLst/>
                          </a:prstGeom>
                          <a:noFill/>
                          <a:ln>
                            <a:noFill/>
                          </a:ln>
                        </wps:spPr>
                        <wps:txbx>
                          <w:txbxContent>
                            <w:p w14:paraId="2FC33548">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79C2B6D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689B8E11">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wps:txbx>
                        <wps:bodyPr lIns="0" tIns="0" rIns="0" bIns="0" upright="1"/>
                      </wps:wsp>
                    </wpc:wpc>
                  </a:graphicData>
                </a:graphic>
              </wp:inline>
            </w:drawing>
          </mc:Choice>
          <mc:Fallback>
            <w:pict>
              <v:group id="_x0000_s1026" o:spid="_x0000_s1026" o:spt="203" style="height:264pt;width:438.95pt;" coordsize="5574665,3352800" editas="canvas"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gkkF9cAAAAFAQAADwAAAAAA&#10;AAABACAAAAAiAAAAZHJzL2Rvd25yZXYueG1sUEsBAhQAFAAAAAgAh07iQAQc1w2GAgAAYwYAAA4A&#10;AAAAAAAAAQAgAAAAJgEAAGRycy9lMm9Eb2MueG1sUEsFBgAAAAAGAAYAWQEAAB4GAAAAAA==&#10;">
                <o:lock v:ext="edit" aspectratio="f"/>
                <v:shape id="_x0000_s1026" o:spid="_x0000_s1026" style="position:absolute;left:0;top:0;height:3352800;width:5574665;" filled="f" stroked="f" coordsize="21600,21600"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gkkF9cAAAAFAQAADwAAAAAAAAAB&#10;ACAAAAAiAAAAZHJzL2Rvd25yZXYueG1sUEsBAhQAFAAAAAgAh07iQGeDXWtKAgAA2gUAAA4AAAAA&#10;AAAAAQAgAAAAJgEAAGRycy9lMm9Eb2MueG1sUEsFBgAAAAAGAAYAWQEAAOIFAAAAAA==&#10;">
                  <v:fill on="f" focussize="0,0"/>
                  <v:stroke on="f"/>
                  <v:imagedata o:title=""/>
                  <o:lock v:ext="edit" aspectratio="t"/>
                </v:shape>
                <v:shape id="文本框 2565" o:spid="_x0000_s1026" o:spt="202" type="#_x0000_t202" style="position:absolute;left:63500;top:3091180;height:261620;width:5316855;" fillcolor="#C0C0C0" filled="t" stroked="f" coordsize="21600,21600" o:gfxdata="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YsMSUNQAAAAFAQAADwAAAAAAAAABACAAAAAiAAAA&#10;ZHJzL2Rvd25yZXYueG1sUEsBAhQAFAAAAAgAh07iQIRntovSAQAAhwMAAA4AAAAAAAAAAQAgAAAA&#10;IwEAAGRycy9lMm9Eb2MueG1sUEsFBgAAAAAGAAYAWQEAAGcFAAAAAA==&#10;">
                  <v:fill on="t" focussize="0,0"/>
                  <v:stroke on="f"/>
                  <v:imagedata o:title=""/>
                  <o:lock v:ext="edit" aspectratio="f"/>
                  <v:textbox>
                    <w:txbxContent>
                      <w:p w14:paraId="52D5A8C8">
                        <w:pPr>
                          <w:spacing w:before="120" w:after="120"/>
                        </w:pPr>
                      </w:p>
                    </w:txbxContent>
                  </v:textbox>
                </v:shape>
                <v:shape id="文本框 2566" o:spid="_x0000_s1026" o:spt="202" type="#_x0000_t202" style="position:absolute;left:80010;top:1082675;height:1701165;width:4455795;" filled="f" stroked="f" coordsize="21600,21600" o:gfxdata="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2sdU9YAAAAFAQAADwAAAAAAAAABACAAAAAiAAAAZHJzL2Rv&#10;d25yZXYueG1sUEsBAhQAFAAAAAgAh07iQEUl79TKAQAAgwMAAA4AAAAAAAAAAQAgAAAAJQEAAGRy&#10;cy9lMm9Eb2MueG1sUEsFBgAAAAAGAAYAWQEAAGEFAAAAAA==&#10;">
                  <v:fill on="f" focussize="0,0"/>
                  <v:stroke on="f"/>
                  <v:imagedata o:title=""/>
                  <o:lock v:ext="edit" aspectratio="f"/>
                  <v:textbox inset="0mm,0mm,0mm,0mm">
                    <w:txbxContent>
                      <w:p w14:paraId="2FC33548">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79C2B6D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689B8E11">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mc:Fallback>
        </mc:AlternateContent>
      </w:r>
    </w:p>
    <w:p w14:paraId="16E581C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78D21B0">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C71D76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03CC6BD">
      <w:pPr>
        <w:spacing w:line="360" w:lineRule="auto"/>
        <w:ind w:left="0" w:leftChars="0" w:firstLine="0" w:firstLineChars="0"/>
        <w:jc w:val="center"/>
        <w:rPr>
          <w:rFonts w:hint="eastAsia" w:ascii="思源宋体 CN ExtraLight" w:hAnsi="思源宋体 CN ExtraLight" w:cs="思源宋体 CN ExtraLight"/>
          <w:b/>
          <w:sz w:val="52"/>
          <w:szCs w:val="52"/>
          <w:lang w:val="en-US" w:eastAsia="zh-CN"/>
        </w:rPr>
      </w:pPr>
      <w:r>
        <w:rPr>
          <w:rFonts w:hint="eastAsia" w:ascii="黑体" w:eastAsia="黑体"/>
          <w:b/>
          <w:kern w:val="15"/>
          <w:sz w:val="52"/>
          <w:szCs w:val="52"/>
          <w:lang w:val="en-US" w:eastAsia="zh-CN"/>
        </w:rPr>
        <w:t>数字丽江阳光交易</w:t>
      </w:r>
      <w:r>
        <w:rPr>
          <w:rFonts w:hint="eastAsia" w:ascii="黑体" w:eastAsia="黑体"/>
          <w:b/>
          <w:kern w:val="15"/>
          <w:sz w:val="52"/>
          <w:szCs w:val="52"/>
        </w:rPr>
        <w:t>平台</w:t>
      </w:r>
    </w:p>
    <w:p w14:paraId="16ED1C01">
      <w:pPr>
        <w:spacing w:line="360" w:lineRule="auto"/>
        <w:ind w:left="0" w:leftChars="0" w:firstLine="0" w:firstLineChars="0"/>
        <w:jc w:val="center"/>
        <w:rPr>
          <w:rFonts w:hint="eastAsia" w:ascii="黑体" w:hAnsi="Times New Roman" w:eastAsia="黑体" w:cs="Times New Roman"/>
          <w:b/>
          <w:kern w:val="15"/>
          <w:sz w:val="52"/>
          <w:szCs w:val="52"/>
        </w:rPr>
      </w:pPr>
      <w:r>
        <w:rPr>
          <w:rFonts w:hint="eastAsia" w:ascii="黑体" w:eastAsia="黑体" w:cs="Times New Roman"/>
          <w:b/>
          <w:kern w:val="15"/>
          <w:sz w:val="52"/>
          <w:szCs w:val="52"/>
          <w:lang w:val="en-US" w:eastAsia="zh-CN"/>
        </w:rPr>
        <w:t>供应商</w:t>
      </w:r>
      <w:r>
        <w:rPr>
          <w:rFonts w:hint="eastAsia" w:ascii="黑体" w:hAnsi="Times New Roman" w:eastAsia="黑体" w:cs="Times New Roman"/>
          <w:b/>
          <w:kern w:val="15"/>
          <w:sz w:val="52"/>
          <w:szCs w:val="52"/>
        </w:rPr>
        <w:t>操作手册</w:t>
      </w:r>
    </w:p>
    <w:p w14:paraId="31701002">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40A7FB4">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6B2D691">
      <w:pPr>
        <w:pStyle w:val="66"/>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AE7DAFD">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25470CB5">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70D851A8">
      <w:pPr>
        <w:tabs>
          <w:tab w:val="center" w:pos="4454"/>
          <w:tab w:val="left" w:pos="6105"/>
        </w:tabs>
        <w:spacing w:after="156"/>
        <w:ind w:firstLine="602"/>
        <w:jc w:val="left"/>
        <w:rPr>
          <w:rFonts w:ascii="仿宋" w:hAnsi="仿宋"/>
          <w:b/>
          <w:sz w:val="30"/>
          <w:szCs w:val="30"/>
        </w:rPr>
      </w:pPr>
      <w:r>
        <w:rPr>
          <w:rFonts w:ascii="仿宋" w:hAnsi="仿宋"/>
          <w:b/>
          <w:sz w:val="30"/>
          <w:szCs w:val="30"/>
        </w:rPr>
        <w:tab/>
      </w:r>
      <w:r>
        <w:rPr>
          <w:rFonts w:hint="eastAsia" w:ascii="仿宋" w:hAnsi="仿宋"/>
          <w:b/>
          <w:sz w:val="30"/>
          <w:szCs w:val="30"/>
        </w:rPr>
        <w:t>目录</w:t>
      </w:r>
      <w:r>
        <w:rPr>
          <w:rFonts w:ascii="仿宋" w:hAnsi="仿宋"/>
          <w:b/>
          <w:sz w:val="30"/>
          <w:szCs w:val="30"/>
        </w:rPr>
        <w:tab/>
      </w:r>
    </w:p>
    <w:p w14:paraId="40264221">
      <w:pPr>
        <w:pStyle w:val="24"/>
        <w:tabs>
          <w:tab w:val="right" w:leader="dot" w:pos="8306"/>
          <w:tab w:val="clear" w:pos="284"/>
          <w:tab w:val="clear" w:pos="709"/>
          <w:tab w:val="clear" w:pos="8296"/>
        </w:tabs>
      </w:pPr>
      <w:bookmarkStart w:id="67" w:name="_GoBack"/>
      <w:bookmarkEnd w:id="67"/>
      <w:r>
        <w:rPr>
          <w:sz w:val="21"/>
          <w:szCs w:val="21"/>
        </w:rPr>
        <w:fldChar w:fldCharType="begin"/>
      </w:r>
      <w:r>
        <w:rPr>
          <w:sz w:val="21"/>
          <w:szCs w:val="21"/>
        </w:rPr>
        <w:instrText xml:space="preserve"> TOC \o "1-3" \h \z \u </w:instrText>
      </w:r>
      <w:r>
        <w:rPr>
          <w:sz w:val="21"/>
          <w:szCs w:val="21"/>
        </w:rPr>
        <w:fldChar w:fldCharType="separate"/>
      </w:r>
      <w:r>
        <w:rPr>
          <w:szCs w:val="21"/>
        </w:rPr>
        <w:fldChar w:fldCharType="begin"/>
      </w:r>
      <w:r>
        <w:rPr>
          <w:szCs w:val="21"/>
        </w:rPr>
        <w:instrText xml:space="preserve"> HYPERLINK \l _Toc31368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 </w:t>
      </w:r>
      <w:r>
        <w:t>系统界面</w:t>
      </w:r>
      <w:r>
        <w:tab/>
      </w:r>
      <w:r>
        <w:fldChar w:fldCharType="begin"/>
      </w:r>
      <w:r>
        <w:instrText xml:space="preserve"> PAGEREF _Toc31368 \h </w:instrText>
      </w:r>
      <w:r>
        <w:fldChar w:fldCharType="separate"/>
      </w:r>
      <w:r>
        <w:t>1</w:t>
      </w:r>
      <w:r>
        <w:fldChar w:fldCharType="end"/>
      </w:r>
      <w:r>
        <w:rPr>
          <w:szCs w:val="21"/>
        </w:rPr>
        <w:fldChar w:fldCharType="end"/>
      </w:r>
    </w:p>
    <w:p w14:paraId="23DCD7AC">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_Toc2326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rPr>
          <w:rFonts w:hint="eastAsia" w:ascii="Times New Roman" w:hAnsi="Times New Roman" w:eastAsia="仿宋" w:cstheme="majorBidi"/>
          <w:bCs/>
          <w:kern w:val="2"/>
          <w:szCs w:val="32"/>
          <w:lang w:val="en-US" w:eastAsia="zh-CN" w:bidi="ar-SA"/>
        </w:rPr>
        <w:t>注册</w:t>
      </w:r>
      <w:r>
        <w:tab/>
      </w:r>
      <w:r>
        <w:fldChar w:fldCharType="begin"/>
      </w:r>
      <w:r>
        <w:instrText xml:space="preserve"> PAGEREF _Toc2326 \h </w:instrText>
      </w:r>
      <w:r>
        <w:fldChar w:fldCharType="separate"/>
      </w:r>
      <w:r>
        <w:t>1</w:t>
      </w:r>
      <w:r>
        <w:fldChar w:fldCharType="end"/>
      </w:r>
      <w:r>
        <w:rPr>
          <w:szCs w:val="21"/>
        </w:rPr>
        <w:fldChar w:fldCharType="end"/>
      </w:r>
    </w:p>
    <w:p w14:paraId="2B649A2E">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_Toc31545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1.2 </w:t>
      </w:r>
      <w:r>
        <w:rPr>
          <w:rFonts w:hint="eastAsia" w:ascii="Times New Roman" w:hAnsi="Times New Roman" w:eastAsia="仿宋" w:cstheme="majorBidi"/>
          <w:bCs/>
          <w:kern w:val="2"/>
          <w:szCs w:val="32"/>
          <w:lang w:val="en-US" w:eastAsia="zh-CN" w:bidi="ar-SA"/>
        </w:rPr>
        <w:t>登录</w:t>
      </w:r>
      <w:r>
        <w:tab/>
      </w:r>
      <w:r>
        <w:fldChar w:fldCharType="begin"/>
      </w:r>
      <w:r>
        <w:instrText xml:space="preserve"> PAGEREF _Toc31545 \h </w:instrText>
      </w:r>
      <w:r>
        <w:fldChar w:fldCharType="separate"/>
      </w:r>
      <w:r>
        <w:t>2</w:t>
      </w:r>
      <w:r>
        <w:fldChar w:fldCharType="end"/>
      </w:r>
      <w:r>
        <w:rPr>
          <w:szCs w:val="21"/>
        </w:rPr>
        <w:fldChar w:fldCharType="end"/>
      </w:r>
    </w:p>
    <w:p w14:paraId="453EDDED">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_Toc12190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1.3 </w:t>
      </w:r>
      <w:r>
        <w:rPr>
          <w:rFonts w:hint="eastAsia" w:ascii="Times New Roman" w:hAnsi="Times New Roman" w:eastAsia="仿宋" w:cstheme="majorBidi"/>
          <w:bCs/>
          <w:kern w:val="2"/>
          <w:szCs w:val="32"/>
          <w:lang w:val="en-US" w:eastAsia="zh-CN" w:bidi="ar-SA"/>
        </w:rPr>
        <w:t>企业认证</w:t>
      </w:r>
      <w:r>
        <w:tab/>
      </w:r>
      <w:r>
        <w:fldChar w:fldCharType="begin"/>
      </w:r>
      <w:r>
        <w:instrText xml:space="preserve"> PAGEREF _Toc12190 \h </w:instrText>
      </w:r>
      <w:r>
        <w:fldChar w:fldCharType="separate"/>
      </w:r>
      <w:r>
        <w:t>5</w:t>
      </w:r>
      <w:r>
        <w:fldChar w:fldCharType="end"/>
      </w:r>
      <w:r>
        <w:rPr>
          <w:szCs w:val="21"/>
        </w:rPr>
        <w:fldChar w:fldCharType="end"/>
      </w:r>
    </w:p>
    <w:p w14:paraId="2C97A62A">
      <w:pPr>
        <w:pStyle w:val="24"/>
        <w:tabs>
          <w:tab w:val="right" w:leader="dot" w:pos="8306"/>
          <w:tab w:val="clear" w:pos="284"/>
          <w:tab w:val="clear" w:pos="709"/>
          <w:tab w:val="clear" w:pos="8296"/>
        </w:tabs>
      </w:pPr>
      <w:r>
        <w:rPr>
          <w:szCs w:val="21"/>
        </w:rPr>
        <w:fldChar w:fldCharType="begin"/>
      </w:r>
      <w:r>
        <w:rPr>
          <w:szCs w:val="21"/>
        </w:rPr>
        <w:instrText xml:space="preserve"> HYPERLINK \l _Toc1395 </w:instrText>
      </w:r>
      <w:r>
        <w:rPr>
          <w:szCs w:val="21"/>
        </w:rPr>
        <w:fldChar w:fldCharType="separate"/>
      </w:r>
      <w:r>
        <w:rPr>
          <w:rFonts w:ascii="Times New Roman" w:hAnsi="Times New Roman" w:eastAsia="仿宋" w:cs="Times New Roman"/>
          <w:bCs w:val="0"/>
          <w:i w:val="0"/>
          <w:iCs w:val="0"/>
          <w:caps w:val="0"/>
          <w:smallCaps w:val="0"/>
          <w:strike w:val="0"/>
          <w:dstrike w:val="0"/>
          <w:outline w:val="0"/>
          <w:shadow w:val="0"/>
          <w:emboss w:val="0"/>
          <w:imprint w:val="0"/>
          <w:vanish w:val="0"/>
          <w:spacing w:val="0"/>
          <w:kern w:val="44"/>
          <w:position w:val="0"/>
          <w:szCs w:val="28"/>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 </w:t>
      </w:r>
      <w:r>
        <w:rPr>
          <w:rFonts w:hint="eastAsia" w:cs="Times New Roman"/>
          <w:bCs/>
          <w:kern w:val="44"/>
          <w:szCs w:val="28"/>
          <w:lang w:val="en-US" w:eastAsia="zh-CN" w:bidi="ar-SA"/>
        </w:rPr>
        <w:t>档案管理</w:t>
      </w:r>
      <w:r>
        <w:tab/>
      </w:r>
      <w:r>
        <w:fldChar w:fldCharType="begin"/>
      </w:r>
      <w:r>
        <w:instrText xml:space="preserve"> PAGEREF _Toc1395 \h </w:instrText>
      </w:r>
      <w:r>
        <w:fldChar w:fldCharType="separate"/>
      </w:r>
      <w:r>
        <w:t>9</w:t>
      </w:r>
      <w:r>
        <w:fldChar w:fldCharType="end"/>
      </w:r>
      <w:r>
        <w:rPr>
          <w:szCs w:val="21"/>
        </w:rPr>
        <w:fldChar w:fldCharType="end"/>
      </w:r>
    </w:p>
    <w:p w14:paraId="0A3E8036">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_Toc12437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lang w:val="en-US" w:eastAsia="zh-CN"/>
        </w:rPr>
        <w:t>基本信息</w:t>
      </w:r>
      <w:r>
        <w:tab/>
      </w:r>
      <w:r>
        <w:fldChar w:fldCharType="begin"/>
      </w:r>
      <w:r>
        <w:instrText xml:space="preserve"> PAGEREF _Toc12437 \h </w:instrText>
      </w:r>
      <w:r>
        <w:fldChar w:fldCharType="separate"/>
      </w:r>
      <w:r>
        <w:t>9</w:t>
      </w:r>
      <w:r>
        <w:fldChar w:fldCharType="end"/>
      </w:r>
      <w:r>
        <w:rPr>
          <w:szCs w:val="21"/>
        </w:rPr>
        <w:fldChar w:fldCharType="end"/>
      </w:r>
    </w:p>
    <w:p w14:paraId="4A683131">
      <w:pPr>
        <w:pStyle w:val="19"/>
        <w:tabs>
          <w:tab w:val="right" w:leader="dot" w:pos="8306"/>
          <w:tab w:val="clear" w:pos="1418"/>
          <w:tab w:val="clear" w:pos="1560"/>
          <w:tab w:val="clear" w:pos="8296"/>
        </w:tabs>
      </w:pPr>
      <w:r>
        <w:rPr>
          <w:szCs w:val="21"/>
        </w:rPr>
        <w:fldChar w:fldCharType="begin"/>
      </w:r>
      <w:r>
        <w:rPr>
          <w:szCs w:val="21"/>
        </w:rPr>
        <w:instrText xml:space="preserve"> HYPERLINK \l _Toc22593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24"/>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2.1.1 </w:t>
      </w:r>
      <w:r>
        <w:rPr>
          <w:rFonts w:hint="eastAsia" w:ascii="仿宋_GB2312" w:hAnsi="Times New Roman" w:eastAsia="仿宋" w:cs="Times New Roman"/>
          <w:bCs w:val="0"/>
          <w:kern w:val="2"/>
          <w:szCs w:val="24"/>
          <w:lang w:val="en-US" w:eastAsia="zh-CN" w:bidi="ar-SA"/>
        </w:rPr>
        <w:t>营业执照信息</w:t>
      </w:r>
      <w:r>
        <w:tab/>
      </w:r>
      <w:r>
        <w:fldChar w:fldCharType="begin"/>
      </w:r>
      <w:r>
        <w:instrText xml:space="preserve"> PAGEREF _Toc22593 \h </w:instrText>
      </w:r>
      <w:r>
        <w:fldChar w:fldCharType="separate"/>
      </w:r>
      <w:r>
        <w:t>10</w:t>
      </w:r>
      <w:r>
        <w:fldChar w:fldCharType="end"/>
      </w:r>
      <w:r>
        <w:rPr>
          <w:szCs w:val="21"/>
        </w:rPr>
        <w:fldChar w:fldCharType="end"/>
      </w:r>
    </w:p>
    <w:p w14:paraId="37E5096B">
      <w:pPr>
        <w:pStyle w:val="19"/>
        <w:tabs>
          <w:tab w:val="right" w:leader="dot" w:pos="8306"/>
          <w:tab w:val="clear" w:pos="1418"/>
          <w:tab w:val="clear" w:pos="1560"/>
          <w:tab w:val="clear" w:pos="8296"/>
        </w:tabs>
      </w:pPr>
      <w:r>
        <w:rPr>
          <w:szCs w:val="21"/>
        </w:rPr>
        <w:fldChar w:fldCharType="begin"/>
      </w:r>
      <w:r>
        <w:rPr>
          <w:szCs w:val="21"/>
        </w:rPr>
        <w:instrText xml:space="preserve"> HYPERLINK \l _Toc6451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24"/>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2.1.2 </w:t>
      </w:r>
      <w:r>
        <w:rPr>
          <w:rFonts w:hint="eastAsia" w:ascii="仿宋_GB2312" w:cs="Times New Roman"/>
          <w:bCs w:val="0"/>
          <w:kern w:val="2"/>
          <w:szCs w:val="24"/>
          <w:lang w:val="en-US" w:eastAsia="zh-CN" w:bidi="ar-SA"/>
        </w:rPr>
        <w:t>基本户信息</w:t>
      </w:r>
      <w:r>
        <w:tab/>
      </w:r>
      <w:r>
        <w:fldChar w:fldCharType="begin"/>
      </w:r>
      <w:r>
        <w:instrText xml:space="preserve"> PAGEREF _Toc6451 \h </w:instrText>
      </w:r>
      <w:r>
        <w:fldChar w:fldCharType="separate"/>
      </w:r>
      <w:r>
        <w:t>12</w:t>
      </w:r>
      <w:r>
        <w:fldChar w:fldCharType="end"/>
      </w:r>
      <w:r>
        <w:rPr>
          <w:szCs w:val="21"/>
        </w:rPr>
        <w:fldChar w:fldCharType="end"/>
      </w:r>
    </w:p>
    <w:p w14:paraId="13744F0F">
      <w:pPr>
        <w:pStyle w:val="19"/>
        <w:tabs>
          <w:tab w:val="right" w:leader="dot" w:pos="8306"/>
          <w:tab w:val="clear" w:pos="1418"/>
          <w:tab w:val="clear" w:pos="1560"/>
          <w:tab w:val="clear" w:pos="8296"/>
        </w:tabs>
      </w:pPr>
      <w:r>
        <w:rPr>
          <w:szCs w:val="21"/>
        </w:rPr>
        <w:fldChar w:fldCharType="begin"/>
      </w:r>
      <w:r>
        <w:rPr>
          <w:szCs w:val="21"/>
        </w:rPr>
        <w:instrText xml:space="preserve"> HYPERLINK \l _Toc21738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24"/>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2.1.3 </w:t>
      </w:r>
      <w:r>
        <w:rPr>
          <w:rFonts w:hint="eastAsia" w:ascii="仿宋_GB2312" w:cs="Times New Roman"/>
          <w:bCs w:val="0"/>
          <w:kern w:val="2"/>
          <w:szCs w:val="24"/>
          <w:lang w:val="en-US" w:eastAsia="zh-CN" w:bidi="ar-SA"/>
        </w:rPr>
        <w:t>其他信息</w:t>
      </w:r>
      <w:r>
        <w:tab/>
      </w:r>
      <w:r>
        <w:fldChar w:fldCharType="begin"/>
      </w:r>
      <w:r>
        <w:instrText xml:space="preserve"> PAGEREF _Toc21738 \h </w:instrText>
      </w:r>
      <w:r>
        <w:fldChar w:fldCharType="separate"/>
      </w:r>
      <w:r>
        <w:t>14</w:t>
      </w:r>
      <w:r>
        <w:fldChar w:fldCharType="end"/>
      </w:r>
      <w:r>
        <w:rPr>
          <w:szCs w:val="21"/>
        </w:rPr>
        <w:fldChar w:fldCharType="end"/>
      </w:r>
    </w:p>
    <w:p w14:paraId="416EB412">
      <w:pPr>
        <w:pStyle w:val="19"/>
        <w:tabs>
          <w:tab w:val="right" w:leader="dot" w:pos="8306"/>
          <w:tab w:val="clear" w:pos="1418"/>
          <w:tab w:val="clear" w:pos="1560"/>
          <w:tab w:val="clear" w:pos="8296"/>
        </w:tabs>
      </w:pPr>
      <w:r>
        <w:rPr>
          <w:szCs w:val="21"/>
        </w:rPr>
        <w:fldChar w:fldCharType="begin"/>
      </w:r>
      <w:r>
        <w:rPr>
          <w:szCs w:val="21"/>
        </w:rPr>
        <w:instrText xml:space="preserve"> HYPERLINK \l _Toc29394 </w:instrText>
      </w:r>
      <w:r>
        <w:rPr>
          <w:szCs w:val="21"/>
        </w:rPr>
        <w:fldChar w:fldCharType="separate"/>
      </w:r>
      <w:r>
        <w:rPr>
          <w:rFonts w:hint="eastAsia" w:ascii="Times New Roman" w:hAnsi="Times New Roman" w:eastAsia="仿宋" w:cs="Times New Roman"/>
          <w:bCs w:val="0"/>
          <w:i w:val="0"/>
          <w:iCs w:val="0"/>
          <w:caps w:val="0"/>
          <w:smallCaps w:val="0"/>
          <w:strike w:val="0"/>
          <w:dstrike w:val="0"/>
          <w:outline w:val="0"/>
          <w:shadow w:val="0"/>
          <w:emboss w:val="0"/>
          <w:imprint w:val="0"/>
          <w:vanish w:val="0"/>
          <w:spacing w:val="0"/>
          <w:kern w:val="2"/>
          <w:position w:val="0"/>
          <w:szCs w:val="24"/>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2.1.4 </w:t>
      </w:r>
      <w:r>
        <w:rPr>
          <w:rFonts w:hint="eastAsia" w:ascii="仿宋_GB2312" w:cs="Times New Roman"/>
          <w:bCs w:val="0"/>
          <w:kern w:val="2"/>
          <w:szCs w:val="24"/>
          <w:lang w:val="en-US" w:eastAsia="zh-CN" w:bidi="ar-SA"/>
        </w:rPr>
        <w:t>相关附件</w:t>
      </w:r>
      <w:r>
        <w:tab/>
      </w:r>
      <w:r>
        <w:fldChar w:fldCharType="begin"/>
      </w:r>
      <w:r>
        <w:instrText xml:space="preserve"> PAGEREF _Toc29394 \h </w:instrText>
      </w:r>
      <w:r>
        <w:fldChar w:fldCharType="separate"/>
      </w:r>
      <w:r>
        <w:t>14</w:t>
      </w:r>
      <w:r>
        <w:fldChar w:fldCharType="end"/>
      </w:r>
      <w:r>
        <w:rPr>
          <w:szCs w:val="21"/>
        </w:rPr>
        <w:fldChar w:fldCharType="end"/>
      </w:r>
    </w:p>
    <w:p w14:paraId="040DEC86">
      <w:pPr>
        <w:pStyle w:val="24"/>
        <w:tabs>
          <w:tab w:val="right" w:leader="dot" w:pos="8306"/>
          <w:tab w:val="clear" w:pos="284"/>
          <w:tab w:val="clear" w:pos="709"/>
          <w:tab w:val="clear" w:pos="8296"/>
        </w:tabs>
      </w:pPr>
      <w:r>
        <w:rPr>
          <w:szCs w:val="21"/>
        </w:rPr>
        <w:fldChar w:fldCharType="begin"/>
      </w:r>
      <w:r>
        <w:rPr>
          <w:szCs w:val="21"/>
        </w:rPr>
        <w:instrText xml:space="preserve"> HYPERLINK \l _Toc32736 </w:instrText>
      </w:r>
      <w:r>
        <w:rPr>
          <w:szCs w:val="21"/>
        </w:rP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 </w:t>
      </w:r>
      <w:r>
        <w:rPr>
          <w:rFonts w:hint="eastAsia"/>
          <w:lang w:val="en-US" w:eastAsia="zh"/>
        </w:rPr>
        <w:t>全部应用</w:t>
      </w:r>
      <w:r>
        <w:tab/>
      </w:r>
      <w:r>
        <w:fldChar w:fldCharType="begin"/>
      </w:r>
      <w:r>
        <w:instrText xml:space="preserve"> PAGEREF _Toc32736 \h </w:instrText>
      </w:r>
      <w:r>
        <w:fldChar w:fldCharType="separate"/>
      </w:r>
      <w:r>
        <w:t>16</w:t>
      </w:r>
      <w:r>
        <w:fldChar w:fldCharType="end"/>
      </w:r>
      <w:r>
        <w:rPr>
          <w:szCs w:val="21"/>
        </w:rPr>
        <w:fldChar w:fldCharType="end"/>
      </w:r>
    </w:p>
    <w:p w14:paraId="1EDF7D60">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_Toc22164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lang w:val="en-US" w:eastAsia="zh"/>
          <w:woUserID w:val="2"/>
        </w:rPr>
        <w:t>个人信息</w:t>
      </w:r>
      <w:r>
        <w:tab/>
      </w:r>
      <w:r>
        <w:fldChar w:fldCharType="begin"/>
      </w:r>
      <w:r>
        <w:instrText xml:space="preserve"> PAGEREF _Toc22164 \h </w:instrText>
      </w:r>
      <w:r>
        <w:fldChar w:fldCharType="separate"/>
      </w:r>
      <w:r>
        <w:t>16</w:t>
      </w:r>
      <w:r>
        <w:fldChar w:fldCharType="end"/>
      </w:r>
      <w:r>
        <w:rPr>
          <w:szCs w:val="21"/>
        </w:rPr>
        <w:fldChar w:fldCharType="end"/>
      </w:r>
    </w:p>
    <w:p w14:paraId="394291B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_Toc597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3.2 </w:t>
      </w:r>
      <w:r>
        <w:rPr>
          <w:rFonts w:hint="eastAsia"/>
          <w:lang w:val="en-US" w:eastAsia="zh"/>
          <w:woUserID w:val="2"/>
        </w:rPr>
        <w:t>入库申请</w:t>
      </w:r>
      <w:r>
        <w:tab/>
      </w:r>
      <w:r>
        <w:fldChar w:fldCharType="begin"/>
      </w:r>
      <w:r>
        <w:instrText xml:space="preserve"> PAGEREF _Toc597 \h </w:instrText>
      </w:r>
      <w:r>
        <w:fldChar w:fldCharType="separate"/>
      </w:r>
      <w:r>
        <w:t>18</w:t>
      </w:r>
      <w:r>
        <w:fldChar w:fldCharType="end"/>
      </w:r>
      <w:r>
        <w:rPr>
          <w:szCs w:val="21"/>
        </w:rPr>
        <w:fldChar w:fldCharType="end"/>
      </w:r>
    </w:p>
    <w:p w14:paraId="547AAA6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_Toc13099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3.3 </w:t>
      </w:r>
      <w:r>
        <w:rPr>
          <w:rFonts w:hint="eastAsia"/>
          <w:lang w:val="en-US" w:eastAsia="zh"/>
          <w:woUserID w:val="2"/>
        </w:rPr>
        <w:t>佣金管理</w:t>
      </w:r>
      <w:r>
        <w:tab/>
      </w:r>
      <w:r>
        <w:fldChar w:fldCharType="begin"/>
      </w:r>
      <w:r>
        <w:instrText xml:space="preserve"> PAGEREF _Toc13099 \h </w:instrText>
      </w:r>
      <w:r>
        <w:fldChar w:fldCharType="separate"/>
      </w:r>
      <w:r>
        <w:t>19</w:t>
      </w:r>
      <w:r>
        <w:fldChar w:fldCharType="end"/>
      </w:r>
      <w:r>
        <w:rPr>
          <w:szCs w:val="21"/>
        </w:rPr>
        <w:fldChar w:fldCharType="end"/>
      </w:r>
    </w:p>
    <w:p w14:paraId="46913F13">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_Toc31055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3.4 </w:t>
      </w:r>
      <w:r>
        <w:rPr>
          <w:rFonts w:hint="eastAsia"/>
          <w:lang w:val="en-US" w:eastAsia="zh"/>
          <w:woUserID w:val="2"/>
        </w:rPr>
        <w:t>采购评价</w:t>
      </w:r>
      <w:r>
        <w:tab/>
      </w:r>
      <w:r>
        <w:fldChar w:fldCharType="begin"/>
      </w:r>
      <w:r>
        <w:instrText xml:space="preserve"> PAGEREF _Toc31055 \h </w:instrText>
      </w:r>
      <w:r>
        <w:fldChar w:fldCharType="separate"/>
      </w:r>
      <w:r>
        <w:t>20</w:t>
      </w:r>
      <w:r>
        <w:fldChar w:fldCharType="end"/>
      </w:r>
      <w:r>
        <w:rPr>
          <w:szCs w:val="21"/>
        </w:rPr>
        <w:fldChar w:fldCharType="end"/>
      </w:r>
    </w:p>
    <w:p w14:paraId="16CF728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_Toc32286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3.5 </w:t>
      </w:r>
      <w:r>
        <w:rPr>
          <w:rFonts w:hint="eastAsia"/>
          <w:lang w:val="en-US" w:eastAsia="zh"/>
          <w:woUserID w:val="2"/>
        </w:rPr>
        <w:t>报价大厅</w:t>
      </w:r>
      <w:r>
        <w:tab/>
      </w:r>
      <w:r>
        <w:fldChar w:fldCharType="begin"/>
      </w:r>
      <w:r>
        <w:instrText xml:space="preserve"> PAGEREF _Toc32286 \h </w:instrText>
      </w:r>
      <w:r>
        <w:fldChar w:fldCharType="separate"/>
      </w:r>
      <w:r>
        <w:t>22</w:t>
      </w:r>
      <w:r>
        <w:fldChar w:fldCharType="end"/>
      </w:r>
      <w:r>
        <w:rPr>
          <w:szCs w:val="21"/>
        </w:rPr>
        <w:fldChar w:fldCharType="end"/>
      </w:r>
    </w:p>
    <w:p w14:paraId="55A51BC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_Toc1645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3.6 </w:t>
      </w:r>
      <w:r>
        <w:rPr>
          <w:rFonts w:hint="eastAsia"/>
          <w:lang w:val="en-US" w:eastAsia="zh"/>
          <w:woUserID w:val="2"/>
        </w:rPr>
        <w:t>加入审批</w:t>
      </w:r>
      <w:r>
        <w:tab/>
      </w:r>
      <w:r>
        <w:fldChar w:fldCharType="begin"/>
      </w:r>
      <w:r>
        <w:instrText xml:space="preserve"> PAGEREF _Toc1645 \h </w:instrText>
      </w:r>
      <w:r>
        <w:fldChar w:fldCharType="separate"/>
      </w:r>
      <w:r>
        <w:t>24</w:t>
      </w:r>
      <w:r>
        <w:fldChar w:fldCharType="end"/>
      </w:r>
      <w:r>
        <w:rPr>
          <w:szCs w:val="21"/>
        </w:rPr>
        <w:fldChar w:fldCharType="end"/>
      </w:r>
    </w:p>
    <w:p w14:paraId="3DCD0025">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_Toc5120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woUserID w:val="2"/>
        </w:rPr>
        <w:t xml:space="preserve">3.7 </w:t>
      </w:r>
      <w:r>
        <w:rPr>
          <w:rFonts w:hint="eastAsia"/>
          <w:lang w:val="en-US" w:eastAsia="zh"/>
          <w:woUserID w:val="2"/>
        </w:rPr>
        <w:t>福利商城订单管理</w:t>
      </w:r>
      <w:r>
        <w:tab/>
      </w:r>
      <w:r>
        <w:fldChar w:fldCharType="begin"/>
      </w:r>
      <w:r>
        <w:instrText xml:space="preserve"> PAGEREF _Toc5120 \h </w:instrText>
      </w:r>
      <w:r>
        <w:fldChar w:fldCharType="separate"/>
      </w:r>
      <w:r>
        <w:t>25</w:t>
      </w:r>
      <w:r>
        <w:fldChar w:fldCharType="end"/>
      </w:r>
      <w:r>
        <w:rPr>
          <w:szCs w:val="21"/>
        </w:rPr>
        <w:fldChar w:fldCharType="end"/>
      </w:r>
    </w:p>
    <w:p w14:paraId="714065D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_Toc30649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 </w:t>
      </w:r>
      <w:r>
        <w:rPr>
          <w:rFonts w:hint="eastAsia"/>
          <w:lang w:val="en-US" w:eastAsia="zh"/>
          <w:woUserID w:val="2"/>
        </w:rPr>
        <w:t>修改密码</w:t>
      </w:r>
      <w:r>
        <w:tab/>
      </w:r>
      <w:r>
        <w:fldChar w:fldCharType="begin"/>
      </w:r>
      <w:r>
        <w:instrText xml:space="preserve"> PAGEREF _Toc30649 \h </w:instrText>
      </w:r>
      <w:r>
        <w:fldChar w:fldCharType="separate"/>
      </w:r>
      <w:r>
        <w:t>33</w:t>
      </w:r>
      <w:r>
        <w:fldChar w:fldCharType="end"/>
      </w:r>
      <w:r>
        <w:rPr>
          <w:szCs w:val="21"/>
        </w:rPr>
        <w:fldChar w:fldCharType="end"/>
      </w:r>
    </w:p>
    <w:p w14:paraId="1AC11641">
      <w:pPr>
        <w:pStyle w:val="24"/>
        <w:tabs>
          <w:tab w:val="right" w:leader="dot" w:pos="8306"/>
          <w:tab w:val="clear" w:pos="284"/>
          <w:tab w:val="clear" w:pos="709"/>
          <w:tab w:val="clear" w:pos="8296"/>
        </w:tabs>
      </w:pPr>
      <w:r>
        <w:rPr>
          <w:szCs w:val="21"/>
        </w:rPr>
        <w:fldChar w:fldCharType="begin"/>
      </w:r>
      <w:r>
        <w:rPr>
          <w:szCs w:val="21"/>
        </w:rPr>
        <w:instrText xml:space="preserve"> HYPERLINK \l _Toc26470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 </w:t>
      </w:r>
      <w:r>
        <w:rPr>
          <w:rFonts w:hint="eastAsia"/>
          <w:lang w:val="en-US" w:eastAsia="zh-CN"/>
        </w:rPr>
        <w:t>商机线索</w:t>
      </w:r>
      <w:r>
        <w:tab/>
      </w:r>
      <w:r>
        <w:fldChar w:fldCharType="begin"/>
      </w:r>
      <w:r>
        <w:instrText xml:space="preserve"> PAGEREF _Toc26470 \h </w:instrText>
      </w:r>
      <w:r>
        <w:fldChar w:fldCharType="separate"/>
      </w:r>
      <w:r>
        <w:t>34</w:t>
      </w:r>
      <w:r>
        <w:fldChar w:fldCharType="end"/>
      </w:r>
      <w:r>
        <w:rPr>
          <w:szCs w:val="21"/>
        </w:rPr>
        <w:fldChar w:fldCharType="end"/>
      </w:r>
    </w:p>
    <w:p w14:paraId="082CD65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_Toc18243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 </w:t>
      </w:r>
      <w:r>
        <w:rPr>
          <w:rFonts w:hint="eastAsia" w:cstheme="majorBidi"/>
          <w:bCs/>
          <w:kern w:val="2"/>
          <w:szCs w:val="32"/>
          <w:lang w:val="en-US" w:eastAsia="zh-CN" w:bidi="ar-SA"/>
        </w:rPr>
        <w:t>邀请书确认（邀请招标）</w:t>
      </w:r>
      <w:r>
        <w:tab/>
      </w:r>
      <w:r>
        <w:fldChar w:fldCharType="begin"/>
      </w:r>
      <w:r>
        <w:instrText xml:space="preserve"> PAGEREF _Toc18243 \h </w:instrText>
      </w:r>
      <w:r>
        <w:fldChar w:fldCharType="separate"/>
      </w:r>
      <w:r>
        <w:t>38</w:t>
      </w:r>
      <w:r>
        <w:fldChar w:fldCharType="end"/>
      </w:r>
      <w:r>
        <w:rPr>
          <w:szCs w:val="21"/>
        </w:rPr>
        <w:fldChar w:fldCharType="end"/>
      </w:r>
    </w:p>
    <w:p w14:paraId="7FFC9CCA">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_Toc23726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4.2 </w:t>
      </w:r>
      <w:r>
        <w:rPr>
          <w:rFonts w:hint="eastAsia" w:cstheme="majorBidi"/>
          <w:bCs/>
          <w:kern w:val="2"/>
          <w:szCs w:val="32"/>
          <w:lang w:val="en-US" w:eastAsia="zh-CN" w:bidi="ar-SA"/>
        </w:rPr>
        <w:t>招标文件领取</w:t>
      </w:r>
      <w:r>
        <w:tab/>
      </w:r>
      <w:r>
        <w:fldChar w:fldCharType="begin"/>
      </w:r>
      <w:r>
        <w:instrText xml:space="preserve"> PAGEREF _Toc23726 \h </w:instrText>
      </w:r>
      <w:r>
        <w:fldChar w:fldCharType="separate"/>
      </w:r>
      <w:r>
        <w:t>41</w:t>
      </w:r>
      <w:r>
        <w:fldChar w:fldCharType="end"/>
      </w:r>
      <w:r>
        <w:rPr>
          <w:szCs w:val="21"/>
        </w:rPr>
        <w:fldChar w:fldCharType="end"/>
      </w:r>
    </w:p>
    <w:p w14:paraId="00214AAC">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_Toc30807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 </w:t>
      </w:r>
      <w:r>
        <w:rPr>
          <w:rFonts w:hint="eastAsia" w:cstheme="majorBidi"/>
          <w:bCs/>
          <w:kern w:val="2"/>
          <w:szCs w:val="32"/>
          <w:lang w:val="en-US" w:eastAsia="zh-CN" w:bidi="ar-SA"/>
        </w:rPr>
        <w:t>答疑澄清文件领取</w:t>
      </w:r>
      <w:r>
        <w:tab/>
      </w:r>
      <w:r>
        <w:fldChar w:fldCharType="begin"/>
      </w:r>
      <w:r>
        <w:instrText xml:space="preserve"> PAGEREF _Toc30807 \h </w:instrText>
      </w:r>
      <w:r>
        <w:fldChar w:fldCharType="separate"/>
      </w:r>
      <w:r>
        <w:t>43</w:t>
      </w:r>
      <w:r>
        <w:fldChar w:fldCharType="end"/>
      </w:r>
      <w:r>
        <w:rPr>
          <w:szCs w:val="21"/>
        </w:rPr>
        <w:fldChar w:fldCharType="end"/>
      </w:r>
    </w:p>
    <w:p w14:paraId="119F348C">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_Toc24782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 </w:t>
      </w:r>
      <w:r>
        <w:rPr>
          <w:rFonts w:hint="eastAsia" w:cstheme="majorBidi"/>
          <w:bCs/>
          <w:kern w:val="2"/>
          <w:szCs w:val="32"/>
          <w:lang w:val="en-US" w:eastAsia="zh-CN" w:bidi="ar-SA"/>
        </w:rPr>
        <w:t>保证金查询</w:t>
      </w:r>
      <w:r>
        <w:tab/>
      </w:r>
      <w:r>
        <w:fldChar w:fldCharType="begin"/>
      </w:r>
      <w:r>
        <w:instrText xml:space="preserve"> PAGEREF _Toc24782 \h </w:instrText>
      </w:r>
      <w:r>
        <w:fldChar w:fldCharType="separate"/>
      </w:r>
      <w:r>
        <w:t>46</w:t>
      </w:r>
      <w:r>
        <w:fldChar w:fldCharType="end"/>
      </w:r>
      <w:r>
        <w:rPr>
          <w:szCs w:val="21"/>
        </w:rPr>
        <w:fldChar w:fldCharType="end"/>
      </w:r>
    </w:p>
    <w:p w14:paraId="2812BD6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_Toc18308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4.5 </w:t>
      </w:r>
      <w:r>
        <w:rPr>
          <w:rFonts w:hint="eastAsia" w:cstheme="majorBidi"/>
          <w:bCs/>
          <w:kern w:val="2"/>
          <w:szCs w:val="32"/>
          <w:lang w:val="en-US" w:eastAsia="zh-CN" w:bidi="ar-SA"/>
        </w:rPr>
        <w:t>上传投标文件</w:t>
      </w:r>
      <w:r>
        <w:tab/>
      </w:r>
      <w:r>
        <w:fldChar w:fldCharType="begin"/>
      </w:r>
      <w:r>
        <w:instrText xml:space="preserve"> PAGEREF _Toc18308 \h </w:instrText>
      </w:r>
      <w:r>
        <w:fldChar w:fldCharType="separate"/>
      </w:r>
      <w:r>
        <w:t>48</w:t>
      </w:r>
      <w:r>
        <w:fldChar w:fldCharType="end"/>
      </w:r>
      <w:r>
        <w:rPr>
          <w:szCs w:val="21"/>
        </w:rPr>
        <w:fldChar w:fldCharType="end"/>
      </w:r>
    </w:p>
    <w:p w14:paraId="786C040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_Toc31681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4.6 </w:t>
      </w:r>
      <w:r>
        <w:rPr>
          <w:rFonts w:hint="eastAsia" w:ascii="Times New Roman" w:hAnsi="Times New Roman" w:eastAsia="仿宋" w:cstheme="majorBidi"/>
          <w:bCs/>
          <w:kern w:val="2"/>
          <w:szCs w:val="32"/>
          <w:lang w:val="en-US" w:eastAsia="zh-CN" w:bidi="ar-SA"/>
        </w:rPr>
        <w:t>开标签到解密</w:t>
      </w:r>
      <w:r>
        <w:tab/>
      </w:r>
      <w:r>
        <w:fldChar w:fldCharType="begin"/>
      </w:r>
      <w:r>
        <w:instrText xml:space="preserve"> PAGEREF _Toc31681 \h </w:instrText>
      </w:r>
      <w:r>
        <w:fldChar w:fldCharType="separate"/>
      </w:r>
      <w:r>
        <w:t>52</w:t>
      </w:r>
      <w:r>
        <w:fldChar w:fldCharType="end"/>
      </w:r>
      <w:r>
        <w:rPr>
          <w:szCs w:val="21"/>
        </w:rPr>
        <w:fldChar w:fldCharType="end"/>
      </w:r>
    </w:p>
    <w:p w14:paraId="3F49F92D">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_Toc3034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4.7 </w:t>
      </w:r>
      <w:r>
        <w:rPr>
          <w:rFonts w:hint="eastAsia" w:cstheme="majorBidi"/>
          <w:bCs/>
          <w:kern w:val="2"/>
          <w:szCs w:val="32"/>
          <w:lang w:val="en-US" w:eastAsia="zh-CN" w:bidi="ar-SA"/>
        </w:rPr>
        <w:t>参与报价</w:t>
      </w:r>
      <w:r>
        <w:tab/>
      </w:r>
      <w:r>
        <w:fldChar w:fldCharType="begin"/>
      </w:r>
      <w:r>
        <w:instrText xml:space="preserve"> PAGEREF _Toc3034 \h </w:instrText>
      </w:r>
      <w:r>
        <w:fldChar w:fldCharType="separate"/>
      </w:r>
      <w:r>
        <w:t>54</w:t>
      </w:r>
      <w:r>
        <w:fldChar w:fldCharType="end"/>
      </w:r>
      <w:r>
        <w:rPr>
          <w:szCs w:val="21"/>
        </w:rPr>
        <w:fldChar w:fldCharType="end"/>
      </w:r>
    </w:p>
    <w:p w14:paraId="39359E60">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_Toc25430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4.8 </w:t>
      </w:r>
      <w:r>
        <w:rPr>
          <w:rFonts w:hint="eastAsia" w:cstheme="majorBidi"/>
          <w:bCs/>
          <w:kern w:val="2"/>
          <w:szCs w:val="32"/>
          <w:lang w:val="en-US" w:eastAsia="zh-CN" w:bidi="ar-SA"/>
        </w:rPr>
        <w:t>评标澄清回复</w:t>
      </w:r>
      <w:r>
        <w:tab/>
      </w:r>
      <w:r>
        <w:fldChar w:fldCharType="begin"/>
      </w:r>
      <w:r>
        <w:instrText xml:space="preserve"> PAGEREF _Toc25430 \h </w:instrText>
      </w:r>
      <w:r>
        <w:fldChar w:fldCharType="separate"/>
      </w:r>
      <w:r>
        <w:t>55</w:t>
      </w:r>
      <w:r>
        <w:fldChar w:fldCharType="end"/>
      </w:r>
      <w:r>
        <w:rPr>
          <w:szCs w:val="21"/>
        </w:rPr>
        <w:fldChar w:fldCharType="end"/>
      </w:r>
    </w:p>
    <w:p w14:paraId="332C964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_Toc23292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4.9 </w:t>
      </w:r>
      <w:r>
        <w:rPr>
          <w:rFonts w:hint="eastAsia" w:cstheme="majorBidi"/>
          <w:bCs/>
          <w:kern w:val="2"/>
          <w:szCs w:val="32"/>
          <w:lang w:val="en-US" w:eastAsia="zh-CN" w:bidi="ar-SA"/>
        </w:rPr>
        <w:t>结果通知书查看</w:t>
      </w:r>
      <w:r>
        <w:tab/>
      </w:r>
      <w:r>
        <w:fldChar w:fldCharType="begin"/>
      </w:r>
      <w:r>
        <w:instrText xml:space="preserve"> PAGEREF _Toc23292 \h </w:instrText>
      </w:r>
      <w:r>
        <w:fldChar w:fldCharType="separate"/>
      </w:r>
      <w:r>
        <w:t>56</w:t>
      </w:r>
      <w:r>
        <w:fldChar w:fldCharType="end"/>
      </w:r>
      <w:r>
        <w:rPr>
          <w:szCs w:val="21"/>
        </w:rPr>
        <w:fldChar w:fldCharType="end"/>
      </w:r>
    </w:p>
    <w:p w14:paraId="0E5445C8">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_Toc31077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4.10 </w:t>
      </w:r>
      <w:r>
        <w:rPr>
          <w:rFonts w:hint="eastAsia" w:cstheme="majorBidi"/>
          <w:bCs/>
          <w:kern w:val="2"/>
          <w:szCs w:val="32"/>
          <w:lang w:val="en-US" w:eastAsia="zh-CN" w:bidi="ar-SA"/>
        </w:rPr>
        <w:t>提问</w:t>
      </w:r>
      <w:r>
        <w:tab/>
      </w:r>
      <w:r>
        <w:fldChar w:fldCharType="begin"/>
      </w:r>
      <w:r>
        <w:instrText xml:space="preserve"> PAGEREF _Toc31077 \h </w:instrText>
      </w:r>
      <w:r>
        <w:fldChar w:fldCharType="separate"/>
      </w:r>
      <w:r>
        <w:t>57</w:t>
      </w:r>
      <w:r>
        <w:fldChar w:fldCharType="end"/>
      </w:r>
      <w:r>
        <w:rPr>
          <w:szCs w:val="21"/>
        </w:rPr>
        <w:fldChar w:fldCharType="end"/>
      </w:r>
    </w:p>
    <w:p w14:paraId="1AAB1A4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_Toc20233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4.11 </w:t>
      </w:r>
      <w:r>
        <w:rPr>
          <w:rFonts w:hint="eastAsia" w:cstheme="majorBidi"/>
          <w:bCs/>
          <w:kern w:val="2"/>
          <w:szCs w:val="32"/>
          <w:lang w:val="en-US" w:eastAsia="zh-CN" w:bidi="ar-SA"/>
        </w:rPr>
        <w:t>异议</w:t>
      </w:r>
      <w:r>
        <w:tab/>
      </w:r>
      <w:r>
        <w:fldChar w:fldCharType="begin"/>
      </w:r>
      <w:r>
        <w:instrText xml:space="preserve"> PAGEREF _Toc20233 \h </w:instrText>
      </w:r>
      <w:r>
        <w:fldChar w:fldCharType="separate"/>
      </w:r>
      <w:r>
        <w:t>59</w:t>
      </w:r>
      <w:r>
        <w:fldChar w:fldCharType="end"/>
      </w:r>
      <w:r>
        <w:rPr>
          <w:szCs w:val="21"/>
        </w:rPr>
        <w:fldChar w:fldCharType="end"/>
      </w:r>
    </w:p>
    <w:p w14:paraId="36D0320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_Toc14517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4.12 </w:t>
      </w:r>
      <w:r>
        <w:rPr>
          <w:rFonts w:hint="eastAsia" w:cstheme="majorBidi"/>
          <w:bCs/>
          <w:kern w:val="2"/>
          <w:szCs w:val="32"/>
          <w:lang w:val="en-US" w:eastAsia="zh-CN" w:bidi="ar-SA"/>
        </w:rPr>
        <w:t>投诉</w:t>
      </w:r>
      <w:r>
        <w:tab/>
      </w:r>
      <w:r>
        <w:fldChar w:fldCharType="begin"/>
      </w:r>
      <w:r>
        <w:instrText xml:space="preserve"> PAGEREF _Toc14517 \h </w:instrText>
      </w:r>
      <w:r>
        <w:fldChar w:fldCharType="separate"/>
      </w:r>
      <w:r>
        <w:t>62</w:t>
      </w:r>
      <w:r>
        <w:fldChar w:fldCharType="end"/>
      </w:r>
      <w:r>
        <w:rPr>
          <w:szCs w:val="21"/>
        </w:rPr>
        <w:fldChar w:fldCharType="end"/>
      </w:r>
    </w:p>
    <w:p w14:paraId="59A3BC52">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_Toc1114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4.13 </w:t>
      </w:r>
      <w:r>
        <w:rPr>
          <w:rFonts w:hint="eastAsia" w:cstheme="majorBidi"/>
          <w:bCs/>
          <w:kern w:val="2"/>
          <w:szCs w:val="32"/>
          <w:lang w:val="en-US" w:eastAsia="zh" w:bidi="ar-SA"/>
        </w:rPr>
        <w:t>踏勘记录</w:t>
      </w:r>
      <w:r>
        <w:tab/>
      </w:r>
      <w:r>
        <w:fldChar w:fldCharType="begin"/>
      </w:r>
      <w:r>
        <w:instrText xml:space="preserve"> PAGEREF _Toc1114 \h </w:instrText>
      </w:r>
      <w:r>
        <w:fldChar w:fldCharType="separate"/>
      </w:r>
      <w:r>
        <w:t>64</w:t>
      </w:r>
      <w:r>
        <w:fldChar w:fldCharType="end"/>
      </w:r>
      <w:r>
        <w:rPr>
          <w:szCs w:val="21"/>
        </w:rPr>
        <w:fldChar w:fldCharType="end"/>
      </w:r>
    </w:p>
    <w:p w14:paraId="733BE7EC">
      <w:pPr>
        <w:pStyle w:val="24"/>
        <w:tabs>
          <w:tab w:val="right" w:leader="dot" w:pos="8306"/>
          <w:tab w:val="clear" w:pos="284"/>
          <w:tab w:val="clear" w:pos="709"/>
          <w:tab w:val="clear" w:pos="8296"/>
        </w:tabs>
      </w:pPr>
      <w:r>
        <w:rPr>
          <w:szCs w:val="21"/>
        </w:rPr>
        <w:fldChar w:fldCharType="begin"/>
      </w:r>
      <w:r>
        <w:rPr>
          <w:szCs w:val="21"/>
        </w:rPr>
        <w:instrText xml:space="preserve"> HYPERLINK \l _Toc28190 </w:instrText>
      </w:r>
      <w:r>
        <w:rPr>
          <w:szCs w:val="21"/>
        </w:rPr>
        <w:fldChar w:fldCharType="separate"/>
      </w:r>
      <w:r>
        <w:rPr>
          <w:rFonts w:ascii="思源宋体 CN ExtraLight" w:hAnsi="思源宋体 CN ExtraLight" w:eastAsia="思源宋体 CN ExtraLight" w:cs="思源宋体 CN ExtraLight"/>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 </w:t>
      </w:r>
      <w:r>
        <w:rPr>
          <w:rFonts w:hint="eastAsia" w:ascii="思源宋体 CN ExtraLight" w:hAnsi="思源宋体 CN ExtraLight" w:eastAsia="思源宋体 CN ExtraLight" w:cs="思源宋体 CN ExtraLight"/>
          <w:bCs/>
          <w:kern w:val="2"/>
          <w:szCs w:val="32"/>
          <w:lang w:val="en-US" w:eastAsia="zh-CN" w:bidi="ar-SA"/>
        </w:rPr>
        <w:t>我的中标</w:t>
      </w:r>
      <w:r>
        <w:tab/>
      </w:r>
      <w:r>
        <w:fldChar w:fldCharType="begin"/>
      </w:r>
      <w:r>
        <w:instrText xml:space="preserve"> PAGEREF _Toc28190 \h </w:instrText>
      </w:r>
      <w:r>
        <w:fldChar w:fldCharType="separate"/>
      </w:r>
      <w:r>
        <w:t>65</w:t>
      </w:r>
      <w:r>
        <w:fldChar w:fldCharType="end"/>
      </w:r>
      <w:r>
        <w:rPr>
          <w:szCs w:val="21"/>
        </w:rPr>
        <w:fldChar w:fldCharType="end"/>
      </w:r>
    </w:p>
    <w:p w14:paraId="4684E18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_Toc22187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5.1 </w:t>
      </w:r>
      <w:r>
        <w:rPr>
          <w:rFonts w:hint="eastAsia" w:cstheme="majorBidi"/>
          <w:bCs/>
          <w:kern w:val="2"/>
          <w:szCs w:val="32"/>
          <w:lang w:val="en-US" w:eastAsia="zh-CN" w:bidi="ar-SA"/>
        </w:rPr>
        <w:t>中标通知书查看</w:t>
      </w:r>
      <w:r>
        <w:tab/>
      </w:r>
      <w:r>
        <w:fldChar w:fldCharType="begin"/>
      </w:r>
      <w:r>
        <w:instrText xml:space="preserve"> PAGEREF _Toc22187 \h </w:instrText>
      </w:r>
      <w:r>
        <w:fldChar w:fldCharType="separate"/>
      </w:r>
      <w:r>
        <w:t>65</w:t>
      </w:r>
      <w:r>
        <w:fldChar w:fldCharType="end"/>
      </w:r>
      <w:r>
        <w:rPr>
          <w:szCs w:val="21"/>
        </w:rPr>
        <w:fldChar w:fldCharType="end"/>
      </w:r>
    </w:p>
    <w:p w14:paraId="0EEDD427">
      <w:pPr>
        <w:pStyle w:val="24"/>
        <w:tabs>
          <w:tab w:val="right" w:leader="dot" w:pos="8306"/>
          <w:tab w:val="clear" w:pos="284"/>
          <w:tab w:val="clear" w:pos="709"/>
          <w:tab w:val="clear" w:pos="8296"/>
        </w:tabs>
      </w:pPr>
      <w:r>
        <w:rPr>
          <w:szCs w:val="21"/>
        </w:rPr>
        <w:fldChar w:fldCharType="begin"/>
      </w:r>
      <w:r>
        <w:rPr>
          <w:szCs w:val="21"/>
        </w:rPr>
        <w:instrText xml:space="preserve"> HYPERLINK \l _Toc18345 </w:instrText>
      </w:r>
      <w:r>
        <w:rPr>
          <w:szCs w:val="21"/>
        </w:rPr>
        <w:fldChar w:fldCharType="separate"/>
      </w:r>
      <w:r>
        <w:rPr>
          <w:rFonts w:ascii="思源宋体 CN ExtraLight" w:hAnsi="思源宋体 CN ExtraLight" w:eastAsia="思源宋体 CN ExtraLight" w:cs="思源宋体 CN ExtraLight"/>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 </w:t>
      </w:r>
      <w:r>
        <w:rPr>
          <w:rFonts w:hint="eastAsia" w:ascii="思源宋体 CN ExtraLight" w:hAnsi="思源宋体 CN ExtraLight" w:eastAsia="思源宋体 CN ExtraLight" w:cs="思源宋体 CN ExtraLight"/>
          <w:bCs/>
          <w:kern w:val="2"/>
          <w:szCs w:val="32"/>
          <w:lang w:val="en-US" w:eastAsia="zh-CN" w:bidi="ar-SA"/>
        </w:rPr>
        <w:t>合同签署</w:t>
      </w:r>
      <w:r>
        <w:tab/>
      </w:r>
      <w:r>
        <w:fldChar w:fldCharType="begin"/>
      </w:r>
      <w:r>
        <w:instrText xml:space="preserve"> PAGEREF _Toc18345 \h </w:instrText>
      </w:r>
      <w:r>
        <w:fldChar w:fldCharType="separate"/>
      </w:r>
      <w:r>
        <w:t>67</w:t>
      </w:r>
      <w:r>
        <w:fldChar w:fldCharType="end"/>
      </w:r>
      <w:r>
        <w:rPr>
          <w:szCs w:val="21"/>
        </w:rPr>
        <w:fldChar w:fldCharType="end"/>
      </w:r>
    </w:p>
    <w:p w14:paraId="0850327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_Toc24627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6.1 </w:t>
      </w:r>
      <w:r>
        <w:rPr>
          <w:rFonts w:hint="eastAsia" w:ascii="Times New Roman" w:hAnsi="Times New Roman" w:eastAsia="仿宋" w:cstheme="majorBidi"/>
          <w:bCs/>
          <w:kern w:val="2"/>
          <w:szCs w:val="32"/>
          <w:lang w:val="en-US" w:eastAsia="zh-CN" w:bidi="ar-SA"/>
        </w:rPr>
        <w:t>合同签署</w:t>
      </w:r>
      <w:r>
        <w:tab/>
      </w:r>
      <w:r>
        <w:fldChar w:fldCharType="begin"/>
      </w:r>
      <w:r>
        <w:instrText xml:space="preserve"> PAGEREF _Toc24627 \h </w:instrText>
      </w:r>
      <w:r>
        <w:fldChar w:fldCharType="separate"/>
      </w:r>
      <w:r>
        <w:t>67</w:t>
      </w:r>
      <w:r>
        <w:fldChar w:fldCharType="end"/>
      </w:r>
      <w:r>
        <w:rPr>
          <w:szCs w:val="21"/>
        </w:rPr>
        <w:fldChar w:fldCharType="end"/>
      </w:r>
    </w:p>
    <w:p w14:paraId="409DFAE9">
      <w:pPr>
        <w:spacing w:after="156"/>
        <w:ind w:firstLine="0" w:firstLineChars="0"/>
        <w:rPr>
          <w:sz w:val="21"/>
          <w:szCs w:val="21"/>
        </w:rPr>
      </w:pPr>
      <w:r>
        <w:rPr>
          <w:szCs w:val="21"/>
        </w:rPr>
        <w:fldChar w:fldCharType="end"/>
      </w:r>
    </w:p>
    <w:p w14:paraId="76FA4AB8">
      <w:pPr>
        <w:spacing w:after="156"/>
        <w:ind w:firstLine="420"/>
        <w:rPr>
          <w:sz w:val="21"/>
          <w:szCs w:val="21"/>
        </w:rPr>
        <w:sectPr>
          <w:headerReference r:id="rId5" w:type="default"/>
          <w:footerReference r:id="rId6" w:type="default"/>
          <w:pgSz w:w="11906" w:h="16838"/>
          <w:pgMar w:top="1440" w:right="1800" w:bottom="1440" w:left="1800" w:header="851" w:footer="992" w:gutter="0"/>
          <w:pgNumType w:fmt="upperRoman" w:start="1"/>
          <w:cols w:space="425" w:num="1"/>
          <w:docGrid w:type="lines" w:linePitch="312" w:charSpace="0"/>
        </w:sectPr>
      </w:pPr>
    </w:p>
    <w:p w14:paraId="56795FCF">
      <w:pPr>
        <w:pStyle w:val="5"/>
        <w:ind w:left="533" w:hanging="533"/>
      </w:pPr>
      <w:bookmarkStart w:id="0" w:name="_Toc31368"/>
      <w:bookmarkStart w:id="1" w:name="_Toc8044706"/>
      <w:r>
        <w:t>系统界面</w:t>
      </w:r>
      <w:bookmarkEnd w:id="0"/>
    </w:p>
    <w:p w14:paraId="1976963C">
      <w:pPr>
        <w:numPr>
          <w:ilvl w:val="1"/>
          <w:numId w:val="1"/>
        </w:numPr>
        <w:spacing w:before="120" w:after="120" w:line="360" w:lineRule="auto"/>
        <w:ind w:left="576" w:hanging="576" w:firstLineChars="0"/>
        <w:jc w:val="left"/>
        <w:outlineLvl w:val="1"/>
        <w:rPr>
          <w:rFonts w:ascii="Times New Roman" w:hAnsi="Times New Roman" w:eastAsia="仿宋" w:cstheme="majorBidi"/>
          <w:b/>
          <w:bCs/>
          <w:kern w:val="2"/>
          <w:sz w:val="28"/>
          <w:szCs w:val="32"/>
          <w:lang w:val="en-US" w:eastAsia="zh-CN" w:bidi="ar-SA"/>
        </w:rPr>
      </w:pPr>
      <w:bookmarkStart w:id="2" w:name="_Toc28489"/>
      <w:bookmarkStart w:id="3" w:name="_Toc6631"/>
      <w:bookmarkStart w:id="4" w:name="_Toc9470"/>
      <w:bookmarkStart w:id="5" w:name="_Toc2326"/>
      <w:r>
        <w:rPr>
          <w:rFonts w:hint="eastAsia" w:ascii="Times New Roman" w:hAnsi="Times New Roman" w:eastAsia="仿宋" w:cstheme="majorBidi"/>
          <w:b/>
          <w:bCs/>
          <w:kern w:val="2"/>
          <w:sz w:val="28"/>
          <w:szCs w:val="32"/>
          <w:lang w:val="en-US" w:eastAsia="zh-CN" w:bidi="ar-SA"/>
        </w:rPr>
        <w:t>注册</w:t>
      </w:r>
      <w:bookmarkEnd w:id="2"/>
      <w:bookmarkEnd w:id="3"/>
      <w:bookmarkEnd w:id="4"/>
      <w:bookmarkEnd w:id="5"/>
    </w:p>
    <w:p w14:paraId="2E994997">
      <w:pPr>
        <w:spacing w:after="0"/>
        <w:ind w:firstLine="480"/>
        <w:rPr>
          <w:rFonts w:hint="eastAsia" w:hAnsi="Times New Roman" w:cs="Times New Roman"/>
        </w:rPr>
      </w:pPr>
      <w:r>
        <w:rPr>
          <w:rFonts w:hint="eastAsia" w:hAnsi="Times New Roman" w:cs="Times New Roman"/>
        </w:rPr>
        <w:t>打开浏览器，</w:t>
      </w:r>
      <w:r>
        <w:rPr>
          <w:rFonts w:hAnsi="Times New Roman" w:cs="Times New Roman"/>
        </w:rPr>
        <w:t>输入</w:t>
      </w:r>
      <w:r>
        <w:rPr>
          <w:rFonts w:hint="eastAsia" w:hAnsi="Times New Roman" w:cs="Times New Roman"/>
          <w:lang w:eastAsia="zh-CN"/>
        </w:rPr>
        <w:t>：</w:t>
      </w:r>
      <w:r>
        <w:rPr>
          <w:rFonts w:hint="eastAsia" w:hAnsi="Times New Roman" w:cs="Times New Roman"/>
        </w:rPr>
        <w:t>https://szljygjypt.etrading.cn/</w:t>
      </w:r>
      <w:r>
        <w:rPr>
          <w:rFonts w:hint="eastAsia" w:hAnsi="Times New Roman" w:cs="Times New Roman"/>
          <w:lang w:eastAsia="zh-CN"/>
        </w:rPr>
        <w:t>，</w:t>
      </w:r>
      <w:r>
        <w:rPr>
          <w:rFonts w:hint="eastAsia" w:hAnsi="Times New Roman" w:cs="Times New Roman"/>
        </w:rPr>
        <w:t>点击</w:t>
      </w:r>
      <w:r>
        <w:rPr>
          <w:rFonts w:hint="eastAsia" w:hAnsi="Times New Roman" w:cs="Times New Roman"/>
          <w:lang w:eastAsia="zh-CN"/>
        </w:rPr>
        <w:t>【</w:t>
      </w:r>
      <w:r>
        <w:rPr>
          <w:rFonts w:hint="eastAsia" w:hAnsi="Times New Roman" w:cs="Times New Roman"/>
          <w:lang w:val="en-US" w:eastAsia="zh-CN"/>
        </w:rPr>
        <w:t>投标人】后点击二维码下</w:t>
      </w:r>
      <w:r>
        <w:rPr>
          <w:rFonts w:hAnsi="Times New Roman" w:cs="Times New Roman"/>
        </w:rPr>
        <w:t>【</w:t>
      </w:r>
      <w:r>
        <w:rPr>
          <w:rFonts w:hint="eastAsia" w:hAnsi="Times New Roman" w:cs="Times New Roman"/>
          <w:lang w:val="en-US" w:eastAsia="zh-CN"/>
        </w:rPr>
        <w:t>免费</w:t>
      </w:r>
      <w:r>
        <w:rPr>
          <w:rFonts w:hAnsi="Times New Roman" w:cs="Times New Roman"/>
        </w:rPr>
        <w:t>注册】按钮</w:t>
      </w:r>
      <w:r>
        <w:rPr>
          <w:rFonts w:hint="eastAsia" w:hAnsi="Times New Roman" w:cs="Times New Roman"/>
        </w:rPr>
        <w:t>，如下图：</w:t>
      </w:r>
    </w:p>
    <w:p w14:paraId="0F128FE3">
      <w:pPr>
        <w:spacing w:after="120" w:line="360" w:lineRule="auto"/>
        <w:ind w:left="0" w:leftChars="0" w:firstLine="0" w:firstLineChars="0"/>
        <w:jc w:val="both"/>
        <w:rPr>
          <w:rFonts w:hint="eastAsia" w:ascii="仿宋_GB2312" w:hAnsi="Times New Roman" w:eastAsia="仿宋" w:cs="Times New Roman"/>
          <w:kern w:val="0"/>
          <w:sz w:val="24"/>
          <w:szCs w:val="20"/>
          <w:lang w:val="en-US" w:eastAsia="zh-CN" w:bidi="ar-SA"/>
        </w:rPr>
      </w:pPr>
      <w:r>
        <w:drawing>
          <wp:inline distT="0" distB="0" distL="114300" distR="114300">
            <wp:extent cx="5331460" cy="2428875"/>
            <wp:effectExtent l="0" t="0" r="2540" b="952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1"/>
                    <a:stretch>
                      <a:fillRect/>
                    </a:stretch>
                  </pic:blipFill>
                  <pic:spPr>
                    <a:xfrm>
                      <a:off x="0" y="0"/>
                      <a:ext cx="5331460" cy="2428875"/>
                    </a:xfrm>
                    <a:prstGeom prst="rect">
                      <a:avLst/>
                    </a:prstGeom>
                    <a:noFill/>
                    <a:ln>
                      <a:noFill/>
                    </a:ln>
                  </pic:spPr>
                </pic:pic>
              </a:graphicData>
            </a:graphic>
          </wp:inline>
        </w:drawing>
      </w:r>
    </w:p>
    <w:p w14:paraId="0183477E">
      <w:pPr>
        <w:ind w:left="0" w:leftChars="0" w:firstLine="0" w:firstLineChars="0"/>
        <w:rPr>
          <w:rFonts w:hAnsi="Times New Roman" w:cs="Times New Roman"/>
        </w:rPr>
      </w:pPr>
      <w:r>
        <w:drawing>
          <wp:inline distT="0" distB="0" distL="114300" distR="114300">
            <wp:extent cx="5334000" cy="2617470"/>
            <wp:effectExtent l="0" t="0" r="0" b="381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2"/>
                    <a:stretch>
                      <a:fillRect/>
                    </a:stretch>
                  </pic:blipFill>
                  <pic:spPr>
                    <a:xfrm>
                      <a:off x="0" y="0"/>
                      <a:ext cx="5334000" cy="2617470"/>
                    </a:xfrm>
                    <a:prstGeom prst="rect">
                      <a:avLst/>
                    </a:prstGeom>
                    <a:noFill/>
                    <a:ln>
                      <a:noFill/>
                    </a:ln>
                  </pic:spPr>
                </pic:pic>
              </a:graphicData>
            </a:graphic>
          </wp:inline>
        </w:drawing>
      </w:r>
    </w:p>
    <w:p w14:paraId="41D92B6E">
      <w:pPr>
        <w:ind w:firstLine="480"/>
        <w:rPr>
          <w:rFonts w:hAnsi="Times New Roman" w:cs="Times New Roman"/>
        </w:rPr>
      </w:pPr>
      <w:r>
        <w:rPr>
          <w:rFonts w:hint="eastAsia" w:hAnsi="Times New Roman" w:cs="Times New Roman"/>
        </w:rPr>
        <w:t>按规则维护身份选择</w:t>
      </w:r>
      <w:r>
        <w:rPr>
          <w:rFonts w:hint="eastAsia" w:cs="Times New Roman"/>
          <w:lang w:val="en-US" w:eastAsia="zh-CN"/>
        </w:rPr>
        <w:t>供应商</w:t>
      </w:r>
      <w:r>
        <w:rPr>
          <w:rFonts w:hint="eastAsia" w:hAnsi="Times New Roman" w:eastAsia="仿宋" w:cs="Times New Roman"/>
          <w:lang w:eastAsia="zh-CN"/>
        </w:rPr>
        <w:t>（</w:t>
      </w:r>
      <w:r>
        <w:rPr>
          <w:rFonts w:hint="eastAsia" w:ascii="仿宋_GB2312" w:hAnsi="Times New Roman" w:eastAsia="仿宋" w:cs="Times New Roman"/>
          <w:lang w:val="en-US" w:eastAsia="zh-CN"/>
        </w:rPr>
        <w:t>支持选择多个身份</w:t>
      </w:r>
      <w:r>
        <w:rPr>
          <w:rFonts w:hint="eastAsia" w:hAnsi="Times New Roman" w:cs="Times New Roman"/>
          <w:lang w:val="en-US" w:eastAsia="zh-CN"/>
        </w:rPr>
        <w:t>，投标人选择供应商</w:t>
      </w:r>
      <w:r>
        <w:rPr>
          <w:rFonts w:hint="eastAsia" w:ascii="仿宋_GB2312" w:hAnsi="Times New Roman" w:eastAsia="仿宋" w:cs="Times New Roman"/>
          <w:lang w:val="en-US" w:eastAsia="zh-CN"/>
        </w:rPr>
        <w:t>），填写</w:t>
      </w:r>
      <w:r>
        <w:rPr>
          <w:rFonts w:hint="eastAsia" w:hAnsi="Times New Roman" w:cs="Times New Roman"/>
        </w:rPr>
        <w:t>手机号码、</w:t>
      </w:r>
      <w:r>
        <w:rPr>
          <w:rFonts w:hint="eastAsia" w:ascii="仿宋_GB2312" w:hAnsi="Times New Roman" w:eastAsia="仿宋" w:cs="Times New Roman"/>
          <w:lang w:val="en-US" w:eastAsia="zh-CN"/>
        </w:rPr>
        <w:t>密码</w:t>
      </w:r>
      <w:r>
        <w:rPr>
          <w:rFonts w:hint="eastAsia" w:hAnsi="Times New Roman" w:cs="Times New Roman"/>
        </w:rPr>
        <w:t>等信息，并通过手机验证码的方式进行注册验证</w:t>
      </w:r>
      <w:r>
        <w:rPr>
          <w:rFonts w:hint="eastAsia" w:hAnsi="Times New Roman" w:eastAsia="仿宋" w:cs="Times New Roman"/>
          <w:lang w:eastAsia="zh-CN"/>
        </w:rPr>
        <w:t>，</w:t>
      </w:r>
      <w:r>
        <w:rPr>
          <w:rFonts w:hint="eastAsia" w:ascii="仿宋_GB2312" w:hAnsi="Times New Roman" w:eastAsia="仿宋" w:cs="Times New Roman"/>
          <w:lang w:val="en-US" w:eastAsia="zh-CN"/>
        </w:rPr>
        <w:t>如下图：</w:t>
      </w:r>
    </w:p>
    <w:p w14:paraId="092DE4DD">
      <w:pPr>
        <w:ind w:left="0" w:leftChars="0" w:firstLine="0" w:firstLineChars="0"/>
        <w:rPr>
          <w:rFonts w:hAnsi="Times New Roman" w:cs="Times New Roman"/>
        </w:rPr>
      </w:pPr>
      <w:r>
        <w:rPr>
          <w:rFonts w:hAnsi="Times New Roman" w:cs="Times New Roman"/>
        </w:rPr>
        <w:drawing>
          <wp:inline distT="0" distB="0" distL="114300" distR="114300">
            <wp:extent cx="5281930" cy="2591435"/>
            <wp:effectExtent l="0" t="0" r="6350" b="1460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3"/>
                    <a:stretch>
                      <a:fillRect/>
                    </a:stretch>
                  </pic:blipFill>
                  <pic:spPr>
                    <a:xfrm>
                      <a:off x="0" y="0"/>
                      <a:ext cx="5281930" cy="2591435"/>
                    </a:xfrm>
                    <a:prstGeom prst="rect">
                      <a:avLst/>
                    </a:prstGeom>
                    <a:noFill/>
                    <a:ln>
                      <a:noFill/>
                    </a:ln>
                  </pic:spPr>
                </pic:pic>
              </a:graphicData>
            </a:graphic>
          </wp:inline>
        </w:drawing>
      </w:r>
    </w:p>
    <w:p w14:paraId="26461787">
      <w:pPr>
        <w:ind w:firstLine="480" w:firstLineChars="200"/>
        <w:jc w:val="both"/>
        <w:rPr>
          <w:rFonts w:hint="eastAsia" w:hAnsi="Times New Roman" w:cs="Times New Roman"/>
          <w:lang w:val="en-US" w:eastAsia="zh-CN"/>
        </w:rPr>
      </w:pPr>
      <w:r>
        <w:rPr>
          <w:rFonts w:hint="eastAsia" w:hAnsi="Times New Roman" w:cs="Times New Roman"/>
        </w:rPr>
        <w:t>输入验证码后，检查信息无误</w:t>
      </w:r>
      <w:r>
        <w:rPr>
          <w:rFonts w:hint="eastAsia" w:ascii="仿宋_GB2312" w:hAnsi="Times New Roman" w:eastAsia="仿宋" w:cs="Times New Roman"/>
          <w:lang w:val="en-US" w:eastAsia="zh-CN"/>
        </w:rPr>
        <w:t>后阅读用户协议，如下图：</w:t>
      </w:r>
    </w:p>
    <w:p w14:paraId="17BF76F7">
      <w:pPr>
        <w:ind w:firstLine="0" w:firstLineChars="0"/>
        <w:jc w:val="both"/>
        <w:rPr>
          <w:rFonts w:hAnsi="Times New Roman" w:cs="Times New Roman"/>
        </w:rPr>
      </w:pPr>
      <w:r>
        <w:rPr>
          <w:rFonts w:hAnsi="Times New Roman" w:cs="Times New Roman"/>
        </w:rPr>
        <w:drawing>
          <wp:inline distT="0" distB="0" distL="114300" distR="114300">
            <wp:extent cx="5295265" cy="2609215"/>
            <wp:effectExtent l="0" t="0" r="8255" b="1206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4"/>
                    <a:stretch>
                      <a:fillRect/>
                    </a:stretch>
                  </pic:blipFill>
                  <pic:spPr>
                    <a:xfrm>
                      <a:off x="0" y="0"/>
                      <a:ext cx="5295265" cy="2609215"/>
                    </a:xfrm>
                    <a:prstGeom prst="rect">
                      <a:avLst/>
                    </a:prstGeom>
                    <a:noFill/>
                    <a:ln>
                      <a:noFill/>
                    </a:ln>
                  </pic:spPr>
                </pic:pic>
              </a:graphicData>
            </a:graphic>
          </wp:inline>
        </w:drawing>
      </w:r>
    </w:p>
    <w:p w14:paraId="2A97EFF9">
      <w:pPr>
        <w:ind w:firstLine="0" w:firstLineChars="0"/>
        <w:jc w:val="center"/>
        <w:rPr>
          <w:rFonts w:ascii="仿宋" w:hAnsi="仿宋" w:cs="Times New Roman"/>
          <w:sz w:val="20"/>
          <w:szCs w:val="20"/>
        </w:rPr>
      </w:pPr>
      <w:r>
        <w:rPr>
          <w:rFonts w:hint="eastAsia" w:ascii="仿宋_GB2312" w:hAnsi="Times New Roman" w:eastAsia="仿宋" w:cs="Times New Roman"/>
          <w:lang w:val="en-US" w:eastAsia="zh-CN"/>
        </w:rPr>
        <w:t>阅读并确认完毕后，</w:t>
      </w:r>
      <w:r>
        <w:rPr>
          <w:rFonts w:hAnsi="Times New Roman" w:cs="Times New Roman"/>
        </w:rPr>
        <w:t>点击</w:t>
      </w:r>
      <w:r>
        <w:rPr>
          <w:rFonts w:hint="eastAsia" w:hAnsi="Times New Roman" w:cs="Times New Roman"/>
        </w:rPr>
        <w:t>【</w:t>
      </w:r>
      <w:r>
        <w:rPr>
          <w:rFonts w:hint="eastAsia" w:ascii="仿宋_GB2312" w:hAnsi="Times New Roman" w:eastAsia="仿宋" w:cs="Times New Roman"/>
          <w:lang w:val="en-US" w:eastAsia="zh-CN"/>
        </w:rPr>
        <w:t>立即注册</w:t>
      </w:r>
      <w:r>
        <w:rPr>
          <w:rFonts w:hint="eastAsia" w:hAnsi="Times New Roman" w:cs="Times New Roman"/>
        </w:rPr>
        <w:t>】</w:t>
      </w:r>
      <w:r>
        <w:rPr>
          <w:rFonts w:hAnsi="Times New Roman" w:cs="Times New Roman"/>
        </w:rPr>
        <w:t>按钮，</w:t>
      </w:r>
      <w:r>
        <w:rPr>
          <w:rFonts w:hint="eastAsia" w:hAnsi="Times New Roman" w:cs="Times New Roman"/>
        </w:rPr>
        <w:t>页面提示注册成功，完</w:t>
      </w:r>
      <w:r>
        <w:rPr>
          <w:rFonts w:hint="eastAsia" w:ascii="仿宋_GB2312" w:hAnsi="Times New Roman" w:eastAsia="仿宋" w:cs="Times New Roman"/>
          <w:lang w:val="en-US" w:eastAsia="zh-CN"/>
        </w:rPr>
        <w:t>成</w:t>
      </w:r>
      <w:r>
        <w:rPr>
          <w:rFonts w:hint="eastAsia" w:hAnsi="Times New Roman" w:cs="Times New Roman"/>
        </w:rPr>
        <w:t>注册流程。</w:t>
      </w:r>
    </w:p>
    <w:p w14:paraId="36BF7DB5">
      <w:pPr>
        <w:numPr>
          <w:ilvl w:val="1"/>
          <w:numId w:val="1"/>
        </w:numPr>
        <w:spacing w:before="120" w:after="120" w:line="360" w:lineRule="auto"/>
        <w:ind w:left="576" w:hanging="576" w:firstLineChars="0"/>
        <w:jc w:val="left"/>
        <w:outlineLvl w:val="1"/>
        <w:rPr>
          <w:rFonts w:ascii="Times New Roman" w:hAnsi="Times New Roman" w:eastAsia="仿宋" w:cstheme="majorBidi"/>
          <w:b/>
          <w:bCs/>
          <w:kern w:val="2"/>
          <w:sz w:val="28"/>
          <w:szCs w:val="32"/>
          <w:lang w:val="en-US" w:eastAsia="zh-CN" w:bidi="ar-SA"/>
        </w:rPr>
      </w:pPr>
      <w:bookmarkStart w:id="6" w:name="_Toc12161"/>
      <w:bookmarkStart w:id="7" w:name="_Toc31545"/>
      <w:r>
        <w:rPr>
          <w:rFonts w:hint="eastAsia" w:ascii="Times New Roman" w:hAnsi="Times New Roman" w:eastAsia="仿宋" w:cstheme="majorBidi"/>
          <w:b/>
          <w:bCs/>
          <w:kern w:val="2"/>
          <w:sz w:val="28"/>
          <w:szCs w:val="32"/>
          <w:lang w:val="en-US" w:eastAsia="zh-CN" w:bidi="ar-SA"/>
        </w:rPr>
        <w:t>登录</w:t>
      </w:r>
      <w:bookmarkEnd w:id="6"/>
      <w:bookmarkEnd w:id="7"/>
    </w:p>
    <w:p w14:paraId="2AA5318C">
      <w:pPr>
        <w:ind w:firstLine="480"/>
        <w:rPr>
          <w:rFonts w:hAnsi="Times New Roman" w:cs="Times New Roman"/>
        </w:rPr>
      </w:pPr>
      <w:r>
        <w:rPr>
          <w:rFonts w:hint="eastAsia" w:hAnsi="Times New Roman" w:cs="Times New Roman"/>
        </w:rPr>
        <w:t>打开浏览器，</w:t>
      </w:r>
      <w:r>
        <w:rPr>
          <w:rFonts w:hAnsi="Times New Roman" w:cs="Times New Roman"/>
        </w:rPr>
        <w:t>输入</w:t>
      </w:r>
      <w:r>
        <w:rPr>
          <w:rFonts w:hint="eastAsia" w:hAnsi="Times New Roman" w:cs="Times New Roman"/>
          <w:lang w:eastAsia="zh-CN"/>
        </w:rPr>
        <w:t>：</w:t>
      </w:r>
      <w:r>
        <w:rPr>
          <w:rFonts w:hint="eastAsia" w:hAnsi="Times New Roman" w:cs="Times New Roman"/>
        </w:rPr>
        <w:t>https://szljygjypt.etrading.cn/，</w:t>
      </w:r>
      <w:r>
        <w:rPr>
          <w:rFonts w:hint="eastAsia" w:ascii="仿宋_GB2312" w:hAnsi="Times New Roman" w:eastAsia="仿宋" w:cs="Times New Roman"/>
          <w:lang w:val="en-US" w:eastAsia="zh-CN"/>
        </w:rPr>
        <w:t>进入门户网站</w:t>
      </w:r>
      <w:r>
        <w:rPr>
          <w:rFonts w:hint="eastAsia" w:hAnsi="Times New Roman" w:cs="Times New Roman"/>
        </w:rPr>
        <w:t>。</w:t>
      </w:r>
      <w:r>
        <w:rPr>
          <w:rFonts w:hint="eastAsia" w:hAnsi="Times New Roman" w:cs="Times New Roman"/>
          <w:lang w:val="en-US" w:eastAsia="zh-CN"/>
        </w:rPr>
        <w:t>点击投标人按钮。</w:t>
      </w:r>
    </w:p>
    <w:p w14:paraId="3FA69C21">
      <w:pPr>
        <w:ind w:firstLine="0" w:firstLineChars="0"/>
        <w:jc w:val="center"/>
        <w:rPr>
          <w:rFonts w:hAnsi="Times New Roman" w:cs="Times New Roman"/>
        </w:rPr>
      </w:pPr>
      <w:r>
        <w:drawing>
          <wp:inline distT="0" distB="0" distL="114300" distR="114300">
            <wp:extent cx="5331460" cy="2428875"/>
            <wp:effectExtent l="0" t="0" r="254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1"/>
                    <a:stretch>
                      <a:fillRect/>
                    </a:stretch>
                  </pic:blipFill>
                  <pic:spPr>
                    <a:xfrm>
                      <a:off x="0" y="0"/>
                      <a:ext cx="5331460" cy="2428875"/>
                    </a:xfrm>
                    <a:prstGeom prst="rect">
                      <a:avLst/>
                    </a:prstGeom>
                    <a:noFill/>
                    <a:ln>
                      <a:noFill/>
                    </a:ln>
                  </pic:spPr>
                </pic:pic>
              </a:graphicData>
            </a:graphic>
          </wp:inline>
        </w:drawing>
      </w:r>
    </w:p>
    <w:p w14:paraId="0D2E5EDF">
      <w:pPr>
        <w:ind w:left="0" w:leftChars="0" w:firstLine="480" w:firstLineChars="200"/>
        <w:rPr>
          <w:rFonts w:hint="eastAsia" w:ascii="仿宋" w:hAnsi="仿宋" w:cs="仿宋_GB2312"/>
        </w:rPr>
      </w:pPr>
      <w:r>
        <w:rPr>
          <w:rFonts w:hint="eastAsia" w:ascii="仿宋" w:hAnsi="仿宋" w:cs="仿宋_GB2312"/>
        </w:rPr>
        <w:t>系统</w:t>
      </w:r>
      <w:r>
        <w:rPr>
          <w:rFonts w:hint="eastAsia" w:ascii="仿宋" w:hAnsi="仿宋" w:cs="仿宋_GB2312"/>
          <w:lang w:val="en-US" w:eastAsia="zh-CN"/>
        </w:rPr>
        <w:t>支持投标人</w:t>
      </w:r>
      <w:r>
        <w:rPr>
          <w:rFonts w:hint="eastAsia" w:ascii="仿宋" w:hAnsi="仿宋" w:cs="仿宋_GB2312"/>
        </w:rPr>
        <w:t>登录方式</w:t>
      </w:r>
      <w:r>
        <w:rPr>
          <w:rFonts w:hint="eastAsia" w:ascii="仿宋" w:hAnsi="仿宋" w:cs="仿宋_GB2312"/>
          <w:lang w:val="en-US" w:eastAsia="zh-CN"/>
        </w:rPr>
        <w:t>扫码</w:t>
      </w:r>
      <w:r>
        <w:rPr>
          <w:rFonts w:hint="eastAsia" w:ascii="仿宋" w:hAnsi="仿宋" w:cs="仿宋_GB2312"/>
        </w:rPr>
        <w:t>登录，</w:t>
      </w:r>
      <w:r>
        <w:rPr>
          <w:rFonts w:hint="eastAsia" w:ascii="仿宋" w:hAnsi="仿宋" w:cs="仿宋_GB2312"/>
          <w:lang w:val="en-US" w:eastAsia="zh-CN"/>
        </w:rPr>
        <w:t>默认扫码登录</w:t>
      </w:r>
      <w:r>
        <w:rPr>
          <w:rFonts w:hint="eastAsia" w:ascii="仿宋" w:hAnsi="仿宋" w:cs="仿宋_GB2312"/>
          <w:color w:val="FF0000"/>
          <w:lang w:val="en-US" w:eastAsia="zh-CN"/>
        </w:rPr>
        <w:t>（手机客户端办理地址https://www.bqpoint.com/epbzt/index.html）</w:t>
      </w:r>
      <w:r>
        <w:rPr>
          <w:rFonts w:hint="eastAsia" w:ascii="仿宋" w:hAnsi="仿宋" w:cs="仿宋_GB2312"/>
          <w:lang w:val="en-US" w:eastAsia="zh-CN"/>
        </w:rPr>
        <w:t>，标证通扫码</w:t>
      </w:r>
      <w:r>
        <w:rPr>
          <w:rFonts w:hint="eastAsia" w:hAnsi="Times New Roman" w:cs="Times New Roman"/>
        </w:rPr>
        <w:t>【</w:t>
      </w:r>
      <w:r>
        <w:rPr>
          <w:rFonts w:hint="eastAsia" w:hAnsi="Times New Roman" w:cs="Times New Roman"/>
          <w:lang w:val="en-US" w:eastAsia="zh-CN"/>
        </w:rPr>
        <w:t>确认</w:t>
      </w:r>
      <w:r>
        <w:rPr>
          <w:rFonts w:hint="eastAsia" w:ascii="Times New Roman" w:hAnsi="Times New Roman" w:eastAsia="宋体" w:cs="Times New Roman"/>
          <w:lang w:val="en-US" w:eastAsia="zh-CN"/>
        </w:rPr>
        <w:t>登录</w:t>
      </w:r>
      <w:r>
        <w:rPr>
          <w:rFonts w:hint="eastAsia" w:hAnsi="Times New Roman" w:cs="Times New Roman"/>
        </w:rPr>
        <w:t>】</w:t>
      </w:r>
      <w:r>
        <w:rPr>
          <w:rFonts w:hint="eastAsia" w:hAnsi="Times New Roman" w:cs="Times New Roman"/>
          <w:lang w:val="en-US" w:eastAsia="zh-CN"/>
        </w:rPr>
        <w:t>后即可自动完成系统登录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35B697AB">
      <w:pPr>
        <w:ind w:left="0" w:leftChars="0" w:firstLine="0" w:firstLineChars="0"/>
        <w:jc w:val="center"/>
        <w:rPr>
          <w:rFonts w:hAnsi="Times New Roman" w:cs="Times New Roman"/>
        </w:rPr>
      </w:pPr>
      <w:r>
        <w:rPr>
          <w:rFonts w:hAnsi="Times New Roman" w:cs="Times New Roman"/>
        </w:rPr>
        <w:drawing>
          <wp:inline distT="0" distB="0" distL="114300" distR="114300">
            <wp:extent cx="5121275" cy="2513330"/>
            <wp:effectExtent l="0" t="0" r="14605" b="1270"/>
            <wp:docPr id="2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
                    <pic:cNvPicPr>
                      <a:picLocks noChangeAspect="1"/>
                    </pic:cNvPicPr>
                  </pic:nvPicPr>
                  <pic:blipFill>
                    <a:blip r:embed="rId15"/>
                    <a:stretch>
                      <a:fillRect/>
                    </a:stretch>
                  </pic:blipFill>
                  <pic:spPr>
                    <a:xfrm>
                      <a:off x="0" y="0"/>
                      <a:ext cx="5121275" cy="2513330"/>
                    </a:xfrm>
                    <a:prstGeom prst="rect">
                      <a:avLst/>
                    </a:prstGeom>
                    <a:noFill/>
                    <a:ln>
                      <a:noFill/>
                    </a:ln>
                  </pic:spPr>
                </pic:pic>
              </a:graphicData>
            </a:graphic>
          </wp:inline>
        </w:drawing>
      </w:r>
    </w:p>
    <w:p w14:paraId="382B5D2D">
      <w:pPr>
        <w:ind w:firstLine="480"/>
        <w:rPr>
          <w:rFonts w:hAnsi="Times New Roman" w:cs="Times New Roman"/>
        </w:rPr>
      </w:pPr>
      <w:r>
        <w:rPr>
          <w:rFonts w:hint="eastAsia" w:ascii="仿宋" w:hAnsi="仿宋" w:cs="仿宋_GB2312"/>
        </w:rPr>
        <w:t>系统</w:t>
      </w:r>
      <w:r>
        <w:rPr>
          <w:rFonts w:hint="eastAsia" w:ascii="仿宋" w:hAnsi="仿宋" w:cs="仿宋_GB2312"/>
          <w:lang w:val="en-US" w:eastAsia="zh-CN"/>
        </w:rPr>
        <w:t>支持投标人</w:t>
      </w:r>
      <w:r>
        <w:rPr>
          <w:rFonts w:hint="eastAsia" w:ascii="仿宋" w:hAnsi="仿宋" w:cs="仿宋_GB2312"/>
        </w:rPr>
        <w:t>登录方式选择</w:t>
      </w:r>
      <w:r>
        <w:rPr>
          <w:rFonts w:hint="eastAsia" w:ascii="仿宋" w:hAnsi="仿宋" w:cs="仿宋_GB2312"/>
          <w:lang w:val="en-US" w:eastAsia="zh-CN"/>
        </w:rPr>
        <w:t>账号</w:t>
      </w:r>
      <w:r>
        <w:rPr>
          <w:rFonts w:hint="eastAsia" w:ascii="仿宋" w:hAnsi="仿宋" w:cs="仿宋_GB2312"/>
        </w:rPr>
        <w:t>登录</w:t>
      </w:r>
      <w:r>
        <w:rPr>
          <w:rFonts w:hint="eastAsia" w:ascii="仿宋" w:hAnsi="仿宋" w:cs="仿宋_GB2312"/>
          <w:lang w:eastAsia="zh-CN"/>
        </w:rPr>
        <w:t>，</w:t>
      </w:r>
      <w:r>
        <w:rPr>
          <w:rFonts w:hint="eastAsia" w:hAnsi="Times New Roman" w:cs="Times New Roman"/>
        </w:rPr>
        <w:t>如下图</w:t>
      </w:r>
      <w:r>
        <w:rPr>
          <w:rFonts w:hint="eastAsia" w:ascii="仿宋_GB2312" w:hAnsi="Times New Roman" w:eastAsia="仿宋" w:cs="Times New Roman"/>
          <w:lang w:val="en-US" w:eastAsia="zh-CN"/>
        </w:rPr>
        <w:t>所示</w:t>
      </w:r>
      <w:r>
        <w:rPr>
          <w:rFonts w:hint="eastAsia" w:hAnsi="Times New Roman" w:cs="Times New Roman"/>
        </w:rPr>
        <w:t>：</w:t>
      </w:r>
    </w:p>
    <w:p w14:paraId="11B5E5BA">
      <w:pPr>
        <w:spacing w:after="120" w:line="360" w:lineRule="auto"/>
        <w:ind w:left="0" w:leftChars="0" w:firstLine="0" w:firstLineChars="0"/>
        <w:jc w:val="both"/>
        <w:rPr>
          <w:rFonts w:hint="default"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267325" cy="2584450"/>
            <wp:effectExtent l="0" t="0" r="5715" b="635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6"/>
                    <a:stretch>
                      <a:fillRect/>
                    </a:stretch>
                  </pic:blipFill>
                  <pic:spPr>
                    <a:xfrm>
                      <a:off x="0" y="0"/>
                      <a:ext cx="5267325" cy="2584450"/>
                    </a:xfrm>
                    <a:prstGeom prst="rect">
                      <a:avLst/>
                    </a:prstGeom>
                    <a:noFill/>
                    <a:ln>
                      <a:noFill/>
                    </a:ln>
                  </pic:spPr>
                </pic:pic>
              </a:graphicData>
            </a:graphic>
          </wp:inline>
        </w:drawing>
      </w:r>
    </w:p>
    <w:p w14:paraId="0ABA9E53">
      <w:pPr>
        <w:ind w:firstLine="480"/>
        <w:rPr>
          <w:rFonts w:ascii="仿宋" w:hAnsi="仿宋" w:cs="仿宋_GB2312"/>
        </w:rPr>
      </w:pPr>
      <w:r>
        <w:rPr>
          <w:rFonts w:hint="eastAsia" w:ascii="仿宋" w:hAnsi="仿宋" w:cs="仿宋_GB2312"/>
        </w:rPr>
        <w:t>系统</w:t>
      </w:r>
      <w:r>
        <w:rPr>
          <w:rFonts w:hint="eastAsia" w:ascii="仿宋" w:hAnsi="仿宋" w:cs="仿宋_GB2312"/>
          <w:lang w:val="en-US" w:eastAsia="zh-CN"/>
        </w:rPr>
        <w:t>支持投标人</w:t>
      </w:r>
      <w:r>
        <w:rPr>
          <w:rFonts w:hint="eastAsia" w:ascii="仿宋" w:hAnsi="仿宋" w:cs="仿宋_GB2312"/>
        </w:rPr>
        <w:t>登录方式选择</w:t>
      </w:r>
      <w:r>
        <w:rPr>
          <w:rFonts w:hint="eastAsia" w:ascii="仿宋" w:hAnsi="仿宋" w:cs="仿宋_GB2312"/>
          <w:lang w:val="en-US" w:eastAsia="zh-CN"/>
        </w:rPr>
        <w:t>手机</w:t>
      </w:r>
      <w:r>
        <w:rPr>
          <w:rFonts w:hint="eastAsia" w:ascii="仿宋" w:hAnsi="仿宋" w:cs="仿宋_GB2312"/>
        </w:rPr>
        <w:t>登录，</w:t>
      </w:r>
      <w:r>
        <w:rPr>
          <w:rFonts w:hint="eastAsia" w:ascii="仿宋_GB2312" w:hAnsi="Times New Roman" w:eastAsia="仿宋" w:cs="Times New Roman"/>
          <w:lang w:val="en-US" w:eastAsia="zh-CN"/>
        </w:rPr>
        <w:t>输入手机号、验证码后，点击</w:t>
      </w:r>
      <w:r>
        <w:rPr>
          <w:rFonts w:hint="eastAsia" w:hAnsi="Times New Roman" w:cs="Times New Roman"/>
        </w:rPr>
        <w:t>【</w:t>
      </w:r>
      <w:r>
        <w:rPr>
          <w:rFonts w:hint="eastAsia" w:ascii="仿宋_GB2312" w:hAnsi="Times New Roman" w:eastAsia="仿宋" w:cs="Times New Roman"/>
          <w:lang w:val="en-US" w:eastAsia="zh-CN"/>
        </w:rPr>
        <w:t>登录</w:t>
      </w:r>
      <w:r>
        <w:rPr>
          <w:rFonts w:hint="eastAsia" w:hAnsi="Times New Roman" w:cs="Times New Roman"/>
        </w:rPr>
        <w:t>】</w:t>
      </w:r>
      <w:r>
        <w:rPr>
          <w:rFonts w:hAnsi="Times New Roman" w:cs="Times New Roman"/>
        </w:rP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099F02D0">
      <w:pPr>
        <w:ind w:left="0" w:leftChars="0" w:firstLine="0" w:firstLineChars="0"/>
        <w:rPr>
          <w:rFonts w:hAnsi="Times New Roman" w:cs="Times New Roman"/>
        </w:rPr>
      </w:pPr>
      <w:r>
        <w:rPr>
          <w:rFonts w:hAnsi="Times New Roman" w:cs="Times New Roman"/>
        </w:rPr>
        <w:drawing>
          <wp:inline distT="0" distB="0" distL="114300" distR="114300">
            <wp:extent cx="5208905" cy="2555875"/>
            <wp:effectExtent l="0" t="0" r="3175" b="4445"/>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pic:cNvPicPr>
                  </pic:nvPicPr>
                  <pic:blipFill>
                    <a:blip r:embed="rId17"/>
                    <a:stretch>
                      <a:fillRect/>
                    </a:stretch>
                  </pic:blipFill>
                  <pic:spPr>
                    <a:xfrm>
                      <a:off x="0" y="0"/>
                      <a:ext cx="5208905" cy="2555875"/>
                    </a:xfrm>
                    <a:prstGeom prst="rect">
                      <a:avLst/>
                    </a:prstGeom>
                    <a:noFill/>
                    <a:ln>
                      <a:noFill/>
                    </a:ln>
                  </pic:spPr>
                </pic:pic>
              </a:graphicData>
            </a:graphic>
          </wp:inline>
        </w:drawing>
      </w:r>
    </w:p>
    <w:p w14:paraId="5EA7A99B">
      <w:pPr>
        <w:spacing w:after="120" w:line="360" w:lineRule="auto"/>
        <w:ind w:left="0" w:leftChars="0" w:firstLine="0" w:firstLineChars="0"/>
        <w:jc w:val="both"/>
        <w:rPr>
          <w:rFonts w:hint="default" w:ascii="仿宋_GB2312" w:hAnsi="Times New Roman" w:eastAsia="仿宋" w:cs="Times New Roman"/>
          <w:kern w:val="0"/>
          <w:sz w:val="24"/>
          <w:szCs w:val="20"/>
          <w:lang w:val="en-US" w:eastAsia="zh-CN" w:bidi="ar-SA"/>
        </w:rPr>
      </w:pPr>
      <w:r>
        <w:rPr>
          <w:rFonts w:hint="eastAsia" w:ascii="仿宋_GB2312" w:hAnsi="Times New Roman" w:eastAsia="仿宋" w:cs="Times New Roman"/>
          <w:kern w:val="0"/>
          <w:sz w:val="24"/>
          <w:szCs w:val="20"/>
          <w:lang w:val="en-US" w:eastAsia="zh-CN" w:bidi="ar-SA"/>
        </w:rPr>
        <w:t xml:space="preserve">   </w:t>
      </w:r>
      <w:r>
        <w:rPr>
          <w:rFonts w:hint="eastAsia" w:hAnsi="Times New Roman" w:cs="Times New Roman"/>
          <w:kern w:val="0"/>
          <w:sz w:val="24"/>
          <w:szCs w:val="20"/>
          <w:lang w:val="en-US" w:eastAsia="zh-CN" w:bidi="ar-SA"/>
        </w:rPr>
        <w:t>投标人</w:t>
      </w:r>
      <w:r>
        <w:rPr>
          <w:rFonts w:hint="eastAsia" w:ascii="仿宋_GB2312" w:hAnsi="Times New Roman" w:eastAsia="仿宋" w:cs="Times New Roman"/>
          <w:kern w:val="0"/>
          <w:sz w:val="24"/>
          <w:szCs w:val="20"/>
          <w:lang w:val="en-US" w:eastAsia="zh-CN" w:bidi="ar-SA"/>
        </w:rPr>
        <w:t>登录后，点击主平台，选择对应平台点击进入，初次进入平台需对应平台同意入驻，平台审核并同意入驻后，</w:t>
      </w:r>
      <w:r>
        <w:rPr>
          <w:rFonts w:hint="eastAsia" w:hAnsi="Times New Roman" w:cs="Times New Roman"/>
          <w:kern w:val="0"/>
          <w:sz w:val="24"/>
          <w:szCs w:val="20"/>
          <w:lang w:val="en-US" w:eastAsia="zh-CN" w:bidi="ar-SA"/>
        </w:rPr>
        <w:t>投标人</w:t>
      </w:r>
      <w:r>
        <w:rPr>
          <w:rFonts w:hint="eastAsia" w:ascii="仿宋_GB2312" w:hAnsi="Times New Roman" w:eastAsia="仿宋" w:cs="Times New Roman"/>
          <w:kern w:val="0"/>
          <w:sz w:val="24"/>
          <w:szCs w:val="20"/>
          <w:lang w:val="en-US" w:eastAsia="zh-CN" w:bidi="ar-SA"/>
        </w:rPr>
        <w:t>可进入平台进行业务操作，如下图：</w:t>
      </w:r>
    </w:p>
    <w:p w14:paraId="3A3B279B">
      <w:pPr>
        <w:spacing w:after="120" w:line="360" w:lineRule="auto"/>
        <w:ind w:left="0" w:leftChars="0" w:firstLine="0" w:firstLineChars="0"/>
        <w:jc w:val="both"/>
        <w:rPr>
          <w:rFonts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125085" cy="2514600"/>
            <wp:effectExtent l="0" t="0" r="10795" b="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8"/>
                    <a:stretch>
                      <a:fillRect/>
                    </a:stretch>
                  </pic:blipFill>
                  <pic:spPr>
                    <a:xfrm>
                      <a:off x="0" y="0"/>
                      <a:ext cx="5125085" cy="2514600"/>
                    </a:xfrm>
                    <a:prstGeom prst="rect">
                      <a:avLst/>
                    </a:prstGeom>
                    <a:noFill/>
                    <a:ln>
                      <a:noFill/>
                    </a:ln>
                  </pic:spPr>
                </pic:pic>
              </a:graphicData>
            </a:graphic>
          </wp:inline>
        </w:drawing>
      </w:r>
    </w:p>
    <w:p w14:paraId="4E1DE91F">
      <w:pPr>
        <w:spacing w:after="120" w:line="360" w:lineRule="auto"/>
        <w:ind w:left="0" w:leftChars="0" w:firstLine="0" w:firstLineChars="0"/>
        <w:jc w:val="both"/>
        <w:rPr>
          <w:rFonts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165090" cy="2562860"/>
            <wp:effectExtent l="0" t="0" r="1270" b="1270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19"/>
                    <a:stretch>
                      <a:fillRect/>
                    </a:stretch>
                  </pic:blipFill>
                  <pic:spPr>
                    <a:xfrm>
                      <a:off x="0" y="0"/>
                      <a:ext cx="5165090" cy="2562860"/>
                    </a:xfrm>
                    <a:prstGeom prst="rect">
                      <a:avLst/>
                    </a:prstGeom>
                    <a:noFill/>
                    <a:ln>
                      <a:noFill/>
                    </a:ln>
                  </pic:spPr>
                </pic:pic>
              </a:graphicData>
            </a:graphic>
          </wp:inline>
        </w:drawing>
      </w:r>
    </w:p>
    <w:p w14:paraId="30B50FE0">
      <w:pPr>
        <w:numPr>
          <w:ilvl w:val="1"/>
          <w:numId w:val="1"/>
        </w:numPr>
        <w:spacing w:before="120" w:after="120" w:line="360" w:lineRule="auto"/>
        <w:ind w:firstLine="0" w:firstLineChars="0"/>
        <w:jc w:val="left"/>
        <w:outlineLvl w:val="1"/>
        <w:rPr>
          <w:rFonts w:ascii="Times New Roman" w:hAnsi="Times New Roman" w:eastAsia="仿宋" w:cstheme="majorBidi"/>
          <w:b/>
          <w:bCs/>
          <w:kern w:val="2"/>
          <w:sz w:val="28"/>
          <w:szCs w:val="32"/>
          <w:lang w:val="en-US" w:eastAsia="zh-CN" w:bidi="ar-SA"/>
        </w:rPr>
      </w:pPr>
      <w:bookmarkStart w:id="8" w:name="_Toc12190"/>
      <w:r>
        <w:rPr>
          <w:rFonts w:hint="eastAsia" w:ascii="Times New Roman" w:hAnsi="Times New Roman" w:eastAsia="仿宋" w:cstheme="majorBidi"/>
          <w:b/>
          <w:bCs/>
          <w:kern w:val="2"/>
          <w:sz w:val="28"/>
          <w:szCs w:val="32"/>
          <w:lang w:val="en-US" w:eastAsia="zh-CN" w:bidi="ar-SA"/>
        </w:rPr>
        <w:t>企业认证</w:t>
      </w:r>
      <w:bookmarkEnd w:id="8"/>
    </w:p>
    <w:p w14:paraId="47220B89">
      <w:pPr>
        <w:ind w:firstLine="480"/>
        <w:rPr>
          <w:rFonts w:hint="eastAsia" w:ascii="仿宋" w:hAnsi="仿宋" w:cs="仿宋_GB2312"/>
          <w:lang w:val="en-US" w:eastAsia="zh-CN"/>
        </w:rPr>
      </w:pPr>
      <w:r>
        <w:rPr>
          <w:rFonts w:hint="eastAsia" w:ascii="仿宋" w:hAnsi="仿宋" w:cs="仿宋_GB2312"/>
          <w:lang w:val="en-US" w:eastAsia="zh-CN"/>
        </w:rPr>
        <w:t>对于首次使用“数字阳光交易平台”的供应商，须在完成登录后进行企业认证，认证方式包括“创建企业”和“加入企业”。若供应商所属企业未曾入驻过平台，则请选择“创建企业”进行企业认证；若供应商所属企业已入驻平台，则请选择“加入企业”进行企业认证。</w:t>
      </w:r>
    </w:p>
    <w:p w14:paraId="33D242F7">
      <w:pPr>
        <w:ind w:firstLine="480"/>
        <w:rPr>
          <w:rFonts w:hint="default" w:ascii="仿宋" w:hAnsi="仿宋" w:cs="仿宋_GB2312"/>
          <w:lang w:val="en-US" w:eastAsia="zh-CN"/>
        </w:rPr>
      </w:pPr>
      <w:r>
        <w:rPr>
          <w:rFonts w:hint="eastAsia" w:ascii="仿宋" w:hAnsi="仿宋" w:cs="仿宋_GB2312"/>
          <w:lang w:val="en-US" w:eastAsia="zh-CN"/>
        </w:rPr>
        <w:t>供应商完成企业认证后便视为入驻“数字阳光交易平台”成功，此时可正常参与交易项目。</w:t>
      </w:r>
    </w:p>
    <w:p w14:paraId="5E90D825">
      <w:pPr>
        <w:numPr>
          <w:ilvl w:val="0"/>
          <w:numId w:val="0"/>
        </w:numPr>
        <w:spacing w:before="120" w:after="120" w:line="360" w:lineRule="auto"/>
        <w:ind w:left="576" w:leftChars="0"/>
        <w:jc w:val="left"/>
        <w:outlineLvl w:val="9"/>
      </w:pPr>
      <w:r>
        <w:drawing>
          <wp:inline distT="0" distB="0" distL="114300" distR="114300">
            <wp:extent cx="4319905" cy="2996565"/>
            <wp:effectExtent l="9525" t="9525" r="13970" b="11430"/>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0"/>
                    <a:stretch>
                      <a:fillRect/>
                    </a:stretch>
                  </pic:blipFill>
                  <pic:spPr>
                    <a:xfrm>
                      <a:off x="0" y="0"/>
                      <a:ext cx="4319905" cy="2996565"/>
                    </a:xfrm>
                    <a:prstGeom prst="rect">
                      <a:avLst/>
                    </a:prstGeom>
                    <a:noFill/>
                    <a:ln>
                      <a:solidFill>
                        <a:srgbClr val="0000FF"/>
                      </a:solidFill>
                    </a:ln>
                  </pic:spPr>
                </pic:pic>
              </a:graphicData>
            </a:graphic>
          </wp:inline>
        </w:drawing>
      </w:r>
    </w:p>
    <w:p w14:paraId="6C95C387">
      <w:pPr>
        <w:ind w:firstLine="480"/>
        <w:rPr>
          <w:rFonts w:hint="eastAsia" w:ascii="仿宋" w:hAnsi="仿宋" w:cs="仿宋_GB2312"/>
          <w:lang w:val="en-US" w:eastAsia="zh-CN"/>
        </w:rPr>
      </w:pPr>
      <w:r>
        <w:rPr>
          <w:rFonts w:hint="eastAsia" w:ascii="仿宋" w:hAnsi="仿宋" w:cs="仿宋_GB2312"/>
          <w:lang w:val="en-US" w:eastAsia="zh-CN"/>
        </w:rPr>
        <w:t>“创建企业”流程如下：</w:t>
      </w:r>
    </w:p>
    <w:p w14:paraId="22AAE1BF">
      <w:pPr>
        <w:ind w:firstLine="480"/>
        <w:rPr>
          <w:rFonts w:hint="eastAsia" w:ascii="仿宋" w:hAnsi="仿宋" w:cs="仿宋_GB2312"/>
          <w:lang w:val="en-US" w:eastAsia="zh-CN"/>
        </w:rPr>
      </w:pPr>
      <w:r>
        <w:rPr>
          <w:rFonts w:hint="eastAsia" w:ascii="仿宋" w:hAnsi="仿宋" w:cs="仿宋_GB2312"/>
          <w:lang w:val="en-US" w:eastAsia="zh-CN"/>
        </w:rPr>
        <w:t>1）所属企业未曾入驻过平台的供应商请点击“创建企业”进行企业认证；</w:t>
      </w:r>
    </w:p>
    <w:p w14:paraId="1C1A5589">
      <w:pPr>
        <w:ind w:firstLine="480"/>
        <w:rPr>
          <w:rFonts w:hint="default" w:ascii="仿宋" w:hAnsi="仿宋" w:cs="仿宋_GB2312"/>
          <w:lang w:val="en-US" w:eastAsia="zh-CN"/>
        </w:rPr>
      </w:pPr>
      <w:r>
        <w:rPr>
          <w:rFonts w:hint="eastAsia" w:ascii="仿宋" w:hAnsi="仿宋" w:cs="仿宋_GB2312"/>
          <w:lang w:val="en-US" w:eastAsia="zh-CN"/>
        </w:rPr>
        <w:t>2）请供应商在完成企业名称、统一社会信用代码的输入及营业执照的上传后，点击“提交审核”进行企业信息确认；</w:t>
      </w:r>
    </w:p>
    <w:p w14:paraId="48809464">
      <w:pPr>
        <w:numPr>
          <w:ilvl w:val="0"/>
          <w:numId w:val="0"/>
        </w:numPr>
        <w:spacing w:before="120" w:after="120" w:line="360" w:lineRule="auto"/>
        <w:jc w:val="center"/>
        <w:outlineLvl w:val="9"/>
      </w:pPr>
      <w:r>
        <w:drawing>
          <wp:inline distT="0" distB="0" distL="114300" distR="114300">
            <wp:extent cx="4319905" cy="2874645"/>
            <wp:effectExtent l="9525" t="9525" r="13970" b="11430"/>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21"/>
                    <a:stretch>
                      <a:fillRect/>
                    </a:stretch>
                  </pic:blipFill>
                  <pic:spPr>
                    <a:xfrm>
                      <a:off x="0" y="0"/>
                      <a:ext cx="4319905" cy="2874645"/>
                    </a:xfrm>
                    <a:prstGeom prst="rect">
                      <a:avLst/>
                    </a:prstGeom>
                    <a:noFill/>
                    <a:ln>
                      <a:solidFill>
                        <a:srgbClr val="0000FF"/>
                      </a:solidFill>
                    </a:ln>
                  </pic:spPr>
                </pic:pic>
              </a:graphicData>
            </a:graphic>
          </wp:inline>
        </w:drawing>
      </w:r>
    </w:p>
    <w:p w14:paraId="16D09AF6">
      <w:pPr>
        <w:ind w:firstLine="480"/>
        <w:rPr>
          <w:rFonts w:hint="eastAsia" w:ascii="仿宋" w:hAnsi="仿宋" w:cs="仿宋_GB2312"/>
          <w:lang w:val="en-US" w:eastAsia="zh-CN"/>
        </w:rPr>
      </w:pPr>
      <w:r>
        <w:rPr>
          <w:rFonts w:hint="eastAsia" w:ascii="仿宋" w:hAnsi="仿宋" w:cs="仿宋_GB2312"/>
          <w:lang w:val="en-US" w:eastAsia="zh-CN"/>
        </w:rPr>
        <w:t>3）系统会自动识别并提取所上传营业执照中的相关信息，请供应商仔细核对并确认无误后再点击“确认并提交”，提交后由系统自动进行审核并在倒计时结束后完成企业认证；</w:t>
      </w:r>
    </w:p>
    <w:p w14:paraId="61A48EE9">
      <w:pPr>
        <w:numPr>
          <w:ilvl w:val="0"/>
          <w:numId w:val="0"/>
        </w:numPr>
        <w:spacing w:before="120" w:after="120" w:line="360" w:lineRule="auto"/>
        <w:jc w:val="center"/>
        <w:outlineLvl w:val="9"/>
      </w:pPr>
      <w:r>
        <w:drawing>
          <wp:inline distT="0" distB="0" distL="114300" distR="114300">
            <wp:extent cx="4319905" cy="2875280"/>
            <wp:effectExtent l="9525" t="9525" r="13970" b="10795"/>
            <wp:docPr id="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9"/>
                    <pic:cNvPicPr>
                      <a:picLocks noChangeAspect="1"/>
                    </pic:cNvPicPr>
                  </pic:nvPicPr>
                  <pic:blipFill>
                    <a:blip r:embed="rId22"/>
                    <a:stretch>
                      <a:fillRect/>
                    </a:stretch>
                  </pic:blipFill>
                  <pic:spPr>
                    <a:xfrm>
                      <a:off x="0" y="0"/>
                      <a:ext cx="4319905" cy="2875280"/>
                    </a:xfrm>
                    <a:prstGeom prst="rect">
                      <a:avLst/>
                    </a:prstGeom>
                    <a:noFill/>
                    <a:ln>
                      <a:solidFill>
                        <a:srgbClr val="0000FF"/>
                      </a:solidFill>
                    </a:ln>
                  </pic:spPr>
                </pic:pic>
              </a:graphicData>
            </a:graphic>
          </wp:inline>
        </w:drawing>
      </w:r>
    </w:p>
    <w:p w14:paraId="075D6634">
      <w:pPr>
        <w:numPr>
          <w:ilvl w:val="0"/>
          <w:numId w:val="0"/>
        </w:numPr>
        <w:spacing w:before="120" w:after="120" w:line="360" w:lineRule="auto"/>
        <w:jc w:val="center"/>
        <w:outlineLvl w:val="9"/>
      </w:pPr>
      <w:r>
        <w:drawing>
          <wp:inline distT="0" distB="0" distL="114300" distR="114300">
            <wp:extent cx="4319905" cy="2875915"/>
            <wp:effectExtent l="9525" t="9525" r="13970" b="10160"/>
            <wp:docPr id="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23"/>
                    <a:stretch>
                      <a:fillRect/>
                    </a:stretch>
                  </pic:blipFill>
                  <pic:spPr>
                    <a:xfrm>
                      <a:off x="0" y="0"/>
                      <a:ext cx="4319905" cy="2875915"/>
                    </a:xfrm>
                    <a:prstGeom prst="rect">
                      <a:avLst/>
                    </a:prstGeom>
                    <a:noFill/>
                    <a:ln>
                      <a:solidFill>
                        <a:srgbClr val="0000FF"/>
                      </a:solidFill>
                    </a:ln>
                  </pic:spPr>
                </pic:pic>
              </a:graphicData>
            </a:graphic>
          </wp:inline>
        </w:drawing>
      </w:r>
    </w:p>
    <w:p w14:paraId="1B026674">
      <w:pPr>
        <w:ind w:firstLine="480"/>
        <w:rPr>
          <w:rFonts w:hint="eastAsia" w:ascii="仿宋" w:hAnsi="仿宋" w:cs="仿宋_GB2312"/>
          <w:lang w:val="en-US" w:eastAsia="zh-CN"/>
        </w:rPr>
      </w:pPr>
      <w:r>
        <w:rPr>
          <w:rFonts w:hint="eastAsia" w:ascii="仿宋" w:hAnsi="仿宋" w:cs="仿宋_GB2312"/>
          <w:lang w:val="en-US" w:eastAsia="zh-CN"/>
        </w:rPr>
        <w:t>*注意：在进行“创建企业”时，若出现“该企业已入驻”的相关提示，则表明供应商所属企业已入驻过“数字阳光交易平台”，请查看加入企业流程；</w:t>
      </w:r>
    </w:p>
    <w:p w14:paraId="3A2DCCDD">
      <w:pPr>
        <w:ind w:firstLine="480"/>
        <w:rPr>
          <w:rFonts w:hint="eastAsia" w:ascii="仿宋" w:hAnsi="仿宋" w:cs="仿宋_GB2312"/>
          <w:lang w:val="en-US" w:eastAsia="zh-CN"/>
        </w:rPr>
      </w:pPr>
      <w:r>
        <w:rPr>
          <w:rFonts w:hint="eastAsia" w:ascii="仿宋" w:hAnsi="仿宋" w:cs="仿宋_GB2312"/>
          <w:lang w:val="en-US" w:eastAsia="zh-CN"/>
        </w:rPr>
        <w:t>“加入企业”流程如下：</w:t>
      </w:r>
    </w:p>
    <w:p w14:paraId="47304455">
      <w:pPr>
        <w:ind w:firstLine="480"/>
        <w:rPr>
          <w:rFonts w:hint="eastAsia" w:ascii="仿宋" w:hAnsi="仿宋" w:cs="仿宋_GB2312"/>
          <w:lang w:val="en-US" w:eastAsia="zh-CN"/>
        </w:rPr>
      </w:pPr>
      <w:r>
        <w:rPr>
          <w:rFonts w:hint="eastAsia" w:ascii="仿宋" w:hAnsi="仿宋" w:cs="仿宋_GB2312"/>
          <w:lang w:val="en-US" w:eastAsia="zh-CN"/>
        </w:rPr>
        <w:t>1）所属企业已入驻平台的供应商请点击“加入企业”进行企业认证；</w:t>
      </w:r>
    </w:p>
    <w:p w14:paraId="2C4938C0">
      <w:pPr>
        <w:ind w:firstLine="480"/>
        <w:rPr>
          <w:rFonts w:hint="eastAsia" w:ascii="Times New Roman" w:eastAsia="宋体"/>
          <w:b w:val="0"/>
          <w:bCs w:val="0"/>
          <w:sz w:val="21"/>
          <w:lang w:val="en-US" w:eastAsia="zh-CN"/>
        </w:rPr>
      </w:pPr>
      <w:r>
        <w:rPr>
          <w:rFonts w:hint="eastAsia" w:ascii="仿宋" w:hAnsi="仿宋" w:cs="仿宋_GB2312"/>
          <w:lang w:val="en-US" w:eastAsia="zh-CN"/>
        </w:rPr>
        <w:t>2）请供应商输入/挑选想要加入的企业名称，输入自身的姓名，上传在职证明后点击“提交审核”发出申请</w:t>
      </w:r>
      <w:r>
        <w:rPr>
          <w:rFonts w:hint="eastAsia" w:ascii="Times New Roman" w:eastAsia="宋体"/>
          <w:b w:val="0"/>
          <w:bCs w:val="0"/>
          <w:sz w:val="21"/>
          <w:lang w:val="en-US" w:eastAsia="zh-CN"/>
        </w:rPr>
        <w:t>；</w:t>
      </w:r>
    </w:p>
    <w:p w14:paraId="330004D0">
      <w:pPr>
        <w:pageBreakBefore w:val="0"/>
        <w:widowControl w:val="0"/>
        <w:kinsoku/>
        <w:wordWrap/>
        <w:overflowPunct/>
        <w:topLinePunct w:val="0"/>
        <w:autoSpaceDE/>
        <w:autoSpaceDN/>
        <w:bidi w:val="0"/>
        <w:adjustRightInd/>
        <w:snapToGrid/>
        <w:spacing w:after="0" w:line="360" w:lineRule="auto"/>
        <w:ind w:firstLine="0" w:firstLineChars="0"/>
        <w:jc w:val="center"/>
        <w:textAlignment w:val="auto"/>
        <w:rPr>
          <w:rFonts w:ascii="Times New Roman" w:eastAsia="宋体"/>
          <w:sz w:val="21"/>
        </w:rPr>
      </w:pPr>
      <w:r>
        <w:drawing>
          <wp:inline distT="0" distB="0" distL="114300" distR="114300">
            <wp:extent cx="4365625" cy="2809240"/>
            <wp:effectExtent l="0" t="0" r="15875" b="1016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4"/>
                    <a:stretch>
                      <a:fillRect/>
                    </a:stretch>
                  </pic:blipFill>
                  <pic:spPr>
                    <a:xfrm>
                      <a:off x="0" y="0"/>
                      <a:ext cx="4365625" cy="2809240"/>
                    </a:xfrm>
                    <a:prstGeom prst="rect">
                      <a:avLst/>
                    </a:prstGeom>
                    <a:noFill/>
                    <a:ln>
                      <a:noFill/>
                    </a:ln>
                  </pic:spPr>
                </pic:pic>
              </a:graphicData>
            </a:graphic>
          </wp:inline>
        </w:drawing>
      </w:r>
    </w:p>
    <w:p w14:paraId="6CD47C50">
      <w:pPr>
        <w:ind w:firstLine="480"/>
        <w:rPr>
          <w:rFonts w:hint="eastAsia" w:ascii="仿宋" w:hAnsi="仿宋" w:cs="仿宋_GB2312"/>
          <w:lang w:val="en-US" w:eastAsia="zh-CN"/>
        </w:rPr>
      </w:pPr>
      <w:r>
        <w:rPr>
          <w:rFonts w:hint="eastAsia" w:ascii="仿宋" w:hAnsi="仿宋" w:cs="仿宋_GB2312"/>
          <w:lang w:val="en-US" w:eastAsia="zh-CN"/>
        </w:rPr>
        <w:t>3）对于被申请加入的企业，其人员可点击“全部应用-加入审批”对申请加入本企业的记录进行审批；</w:t>
      </w:r>
    </w:p>
    <w:p w14:paraId="4CEDC459">
      <w:pPr>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rPr>
          <w:rFonts w:hint="eastAsia" w:ascii="Times New Roman" w:eastAsia="宋体"/>
          <w:sz w:val="21"/>
          <w:lang w:val="en-US" w:eastAsia="zh-CN"/>
        </w:rPr>
      </w:pPr>
      <w:r>
        <w:drawing>
          <wp:inline distT="0" distB="0" distL="114300" distR="114300">
            <wp:extent cx="4328795" cy="2170430"/>
            <wp:effectExtent l="0" t="0" r="14605" b="127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5"/>
                    <a:stretch>
                      <a:fillRect/>
                    </a:stretch>
                  </pic:blipFill>
                  <pic:spPr>
                    <a:xfrm>
                      <a:off x="0" y="0"/>
                      <a:ext cx="4328795" cy="2170430"/>
                    </a:xfrm>
                    <a:prstGeom prst="rect">
                      <a:avLst/>
                    </a:prstGeom>
                    <a:noFill/>
                    <a:ln>
                      <a:noFill/>
                    </a:ln>
                  </pic:spPr>
                </pic:pic>
              </a:graphicData>
            </a:graphic>
          </wp:inline>
        </w:drawing>
      </w:r>
    </w:p>
    <w:p w14:paraId="07C4C546">
      <w:pPr>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rPr>
          <w:rFonts w:hint="eastAsia" w:ascii="Times New Roman" w:eastAsia="宋体"/>
          <w:sz w:val="21"/>
          <w:lang w:val="en-US" w:eastAsia="zh-CN"/>
        </w:rPr>
      </w:pPr>
      <w:r>
        <w:rPr>
          <w:rFonts w:ascii="Times New Roman" w:eastAsia="宋体"/>
          <w:sz w:val="21"/>
        </w:rPr>
        <w:drawing>
          <wp:inline distT="0" distB="0" distL="114300" distR="114300">
            <wp:extent cx="4319905" cy="683260"/>
            <wp:effectExtent l="9525" t="9525" r="13970" b="23495"/>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26"/>
                    <a:stretch>
                      <a:fillRect/>
                    </a:stretch>
                  </pic:blipFill>
                  <pic:spPr>
                    <a:xfrm>
                      <a:off x="0" y="0"/>
                      <a:ext cx="4319905" cy="683260"/>
                    </a:xfrm>
                    <a:prstGeom prst="rect">
                      <a:avLst/>
                    </a:prstGeom>
                    <a:noFill/>
                    <a:ln>
                      <a:solidFill>
                        <a:srgbClr val="0000FF"/>
                      </a:solidFill>
                    </a:ln>
                  </pic:spPr>
                </pic:pic>
              </a:graphicData>
            </a:graphic>
          </wp:inline>
        </w:drawing>
      </w:r>
    </w:p>
    <w:p w14:paraId="3083FE6D">
      <w:pPr>
        <w:ind w:firstLine="480"/>
        <w:rPr>
          <w:rFonts w:hint="eastAsia" w:ascii="仿宋" w:hAnsi="仿宋" w:cs="仿宋_GB2312"/>
          <w:lang w:val="en-US" w:eastAsia="zh-CN"/>
        </w:rPr>
      </w:pPr>
      <w:r>
        <w:rPr>
          <w:rFonts w:hint="eastAsia" w:ascii="仿宋" w:hAnsi="仿宋" w:cs="仿宋_GB2312"/>
          <w:lang w:val="en-US" w:eastAsia="zh-CN"/>
        </w:rPr>
        <w:t>4）若供应商的加入申请审批通过，则表明该供应商的企业认证完成；若加入申请被拒绝，则需要重新进行企业认证；</w:t>
      </w:r>
    </w:p>
    <w:p w14:paraId="76D586B4">
      <w:pPr>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pPr>
      <w:r>
        <w:rPr>
          <w:rFonts w:ascii="Times New Roman" w:eastAsia="宋体"/>
          <w:sz w:val="21"/>
        </w:rPr>
        <w:drawing>
          <wp:inline distT="0" distB="0" distL="114300" distR="114300">
            <wp:extent cx="4319905" cy="2999740"/>
            <wp:effectExtent l="9525" t="9525" r="13970" b="23495"/>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27"/>
                    <a:stretch>
                      <a:fillRect/>
                    </a:stretch>
                  </pic:blipFill>
                  <pic:spPr>
                    <a:xfrm>
                      <a:off x="0" y="0"/>
                      <a:ext cx="4319905" cy="2999740"/>
                    </a:xfrm>
                    <a:prstGeom prst="rect">
                      <a:avLst/>
                    </a:prstGeom>
                    <a:noFill/>
                    <a:ln>
                      <a:solidFill>
                        <a:srgbClr val="0000FF"/>
                      </a:solidFill>
                    </a:ln>
                  </pic:spPr>
                </pic:pic>
              </a:graphicData>
            </a:graphic>
          </wp:inline>
        </w:drawing>
      </w:r>
    </w:p>
    <w:p w14:paraId="7E55E6E5">
      <w:pPr>
        <w:pStyle w:val="5"/>
        <w:ind w:left="533" w:hanging="533"/>
        <w:rPr>
          <w:rFonts w:ascii="Times New Roman" w:hAnsi="Times New Roman" w:eastAsia="仿宋" w:cs="Times New Roman"/>
          <w:b/>
          <w:bCs/>
          <w:kern w:val="44"/>
          <w:sz w:val="30"/>
          <w:szCs w:val="28"/>
          <w:lang w:val="en-US" w:eastAsia="zh-CN" w:bidi="ar-SA"/>
        </w:rPr>
      </w:pPr>
      <w:bookmarkStart w:id="9" w:name="_Toc1395"/>
      <w:r>
        <w:rPr>
          <w:rFonts w:hint="eastAsia" w:cs="Times New Roman"/>
          <w:b/>
          <w:bCs/>
          <w:kern w:val="44"/>
          <w:sz w:val="30"/>
          <w:szCs w:val="28"/>
          <w:lang w:val="en-US" w:eastAsia="zh-CN" w:bidi="ar-SA"/>
        </w:rPr>
        <w:t>档案管理</w:t>
      </w:r>
      <w:bookmarkEnd w:id="9"/>
    </w:p>
    <w:p w14:paraId="224B23E0">
      <w:pPr>
        <w:pStyle w:val="6"/>
      </w:pPr>
      <w:bookmarkStart w:id="10" w:name="_Toc12437"/>
      <w:r>
        <w:rPr>
          <w:rFonts w:hint="eastAsia"/>
          <w:lang w:val="en-US" w:eastAsia="zh-CN"/>
        </w:rPr>
        <w:t>基本信息</w:t>
      </w:r>
      <w:bookmarkEnd w:id="10"/>
    </w:p>
    <w:p w14:paraId="5F04F6F1">
      <w:pPr>
        <w:numPr>
          <w:ilvl w:val="0"/>
          <w:numId w:val="2"/>
        </w:numPr>
        <w:ind w:firstLineChars="0"/>
        <w:rPr>
          <w:b/>
        </w:rPr>
      </w:pPr>
      <w:r>
        <w:rPr>
          <w:rFonts w:hint="eastAsia"/>
          <w:b/>
        </w:rPr>
        <w:t>功能介绍</w:t>
      </w:r>
    </w:p>
    <w:p w14:paraId="7C673E57">
      <w:pPr>
        <w:pStyle w:val="2"/>
        <w:ind w:left="0" w:leftChars="0" w:firstLine="0" w:firstLineChars="0"/>
        <w:jc w:val="center"/>
      </w:pPr>
      <w:r>
        <w:drawing>
          <wp:inline distT="0" distB="0" distL="114300" distR="114300">
            <wp:extent cx="4485640" cy="2256155"/>
            <wp:effectExtent l="0" t="0" r="10160" b="10795"/>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28"/>
                    <a:stretch>
                      <a:fillRect/>
                    </a:stretch>
                  </pic:blipFill>
                  <pic:spPr>
                    <a:xfrm>
                      <a:off x="0" y="0"/>
                      <a:ext cx="4485640" cy="2256155"/>
                    </a:xfrm>
                    <a:prstGeom prst="rect">
                      <a:avLst/>
                    </a:prstGeom>
                    <a:noFill/>
                    <a:ln>
                      <a:noFill/>
                    </a:ln>
                  </pic:spPr>
                </pic:pic>
              </a:graphicData>
            </a:graphic>
          </wp:inline>
        </w:drawing>
      </w:r>
    </w:p>
    <w:p w14:paraId="69C0B494">
      <w:pPr>
        <w:pStyle w:val="2"/>
        <w:rPr>
          <w:rFonts w:hint="eastAsia" w:ascii="宋体" w:hAnsi="宋体" w:eastAsia="仿宋" w:cs="宋体"/>
          <w:bCs/>
          <w:kern w:val="2"/>
          <w:sz w:val="24"/>
          <w:szCs w:val="24"/>
          <w:lang w:val="en-US" w:eastAsia="zh-CN" w:bidi="ar-SA"/>
        </w:rPr>
      </w:pPr>
      <w:r>
        <w:rPr>
          <w:rFonts w:hint="eastAsia" w:ascii="宋体" w:hAnsi="宋体" w:eastAsia="仿宋" w:cs="宋体"/>
          <w:bCs/>
          <w:kern w:val="2"/>
          <w:sz w:val="24"/>
          <w:szCs w:val="24"/>
          <w:lang w:val="en-US" w:eastAsia="zh-CN" w:bidi="ar-SA"/>
        </w:rPr>
        <w:t>新增、查看</w:t>
      </w:r>
      <w:r>
        <w:rPr>
          <w:rFonts w:hint="eastAsia" w:ascii="宋体" w:hAnsi="宋体" w:cs="宋体"/>
          <w:bCs/>
          <w:kern w:val="2"/>
          <w:sz w:val="24"/>
          <w:szCs w:val="24"/>
          <w:lang w:val="en-US" w:eastAsia="zh-CN" w:bidi="ar-SA"/>
        </w:rPr>
        <w:t>、编辑、删除</w:t>
      </w:r>
      <w:r>
        <w:rPr>
          <w:rFonts w:hint="eastAsia" w:ascii="宋体" w:hAnsi="宋体" w:eastAsia="仿宋" w:cs="宋体"/>
          <w:bCs/>
          <w:kern w:val="2"/>
          <w:sz w:val="24"/>
          <w:szCs w:val="24"/>
          <w:lang w:val="en-US" w:eastAsia="zh-CN" w:bidi="ar-SA"/>
        </w:rPr>
        <w:t>供应商的基本信息</w:t>
      </w:r>
      <w:r>
        <w:rPr>
          <w:rFonts w:hint="eastAsia" w:ascii="宋体" w:hAnsi="宋体" w:cs="宋体"/>
          <w:bCs/>
          <w:kern w:val="2"/>
          <w:sz w:val="24"/>
          <w:szCs w:val="24"/>
          <w:lang w:val="en-US" w:eastAsia="zh-CN" w:bidi="ar-SA"/>
        </w:rPr>
        <w:t>内容，包括营业执照信息、基本户信息、法人信息</w:t>
      </w:r>
      <w:r>
        <w:rPr>
          <w:rFonts w:hint="eastAsia" w:ascii="宋体" w:hAnsi="宋体" w:eastAsia="仿宋" w:cs="宋体"/>
          <w:bCs/>
          <w:kern w:val="2"/>
          <w:sz w:val="24"/>
          <w:szCs w:val="24"/>
          <w:lang w:val="en-US" w:eastAsia="zh-CN" w:bidi="ar-SA"/>
        </w:rPr>
        <w:t>及其他信息内容。</w:t>
      </w:r>
    </w:p>
    <w:p w14:paraId="75055498">
      <w:pPr>
        <w:pStyle w:val="50"/>
        <w:numPr>
          <w:ilvl w:val="0"/>
          <w:numId w:val="2"/>
        </w:numPr>
        <w:ind w:firstLineChars="0"/>
        <w:rPr>
          <w:b/>
        </w:rPr>
      </w:pPr>
      <w:r>
        <w:rPr>
          <w:rFonts w:hint="eastAsia"/>
          <w:b/>
        </w:rPr>
        <w:t>菜单路径</w:t>
      </w:r>
    </w:p>
    <w:p w14:paraId="37358D58">
      <w:pPr>
        <w:spacing w:after="156"/>
        <w:ind w:firstLine="480"/>
        <w:rPr>
          <w:rFonts w:ascii="宋体" w:hAnsi="宋体" w:cs="宋体"/>
          <w:bCs/>
        </w:rPr>
      </w:pPr>
      <w:r>
        <w:rPr>
          <w:rFonts w:hint="eastAsia" w:ascii="思源宋体 CN ExtraLight" w:hAnsi="思源宋体 CN ExtraLight" w:cs="思源宋体 CN ExtraLight"/>
        </w:rPr>
        <w:t>默认门户-常用应用--</w:t>
      </w:r>
      <w:r>
        <w:rPr>
          <w:rFonts w:hint="eastAsia" w:ascii="思源宋体 CN ExtraLight" w:hAnsi="思源宋体 CN ExtraLight" w:cs="思源宋体 CN ExtraLight"/>
          <w:lang w:val="en-US" w:eastAsia="zh-CN"/>
        </w:rPr>
        <w:t>档案</w:t>
      </w:r>
      <w:r>
        <w:rPr>
          <w:rFonts w:hint="eastAsia" w:ascii="思源宋体 CN ExtraLight" w:hAnsi="思源宋体 CN ExtraLight" w:cs="思源宋体 CN ExtraLight"/>
        </w:rPr>
        <w:t>管理</w:t>
      </w:r>
      <w:r>
        <w:rPr>
          <w:rFonts w:hint="eastAsia" w:ascii="宋体" w:hAnsi="宋体" w:cs="宋体"/>
          <w:bCs/>
        </w:rPr>
        <w:t>。</w:t>
      </w:r>
    </w:p>
    <w:p w14:paraId="3BF1E94D">
      <w:pPr>
        <w:pStyle w:val="50"/>
        <w:numPr>
          <w:ilvl w:val="0"/>
          <w:numId w:val="2"/>
        </w:numPr>
        <w:ind w:firstLineChars="0"/>
        <w:rPr>
          <w:b/>
        </w:rPr>
      </w:pPr>
      <w:r>
        <w:rPr>
          <w:rFonts w:hint="eastAsia"/>
          <w:b/>
        </w:rPr>
        <w:t>操作岗位</w:t>
      </w:r>
    </w:p>
    <w:p w14:paraId="7902DE05">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652B18EF">
      <w:pPr>
        <w:pStyle w:val="50"/>
        <w:numPr>
          <w:ilvl w:val="0"/>
          <w:numId w:val="2"/>
        </w:numPr>
        <w:ind w:firstLineChars="0"/>
        <w:rPr>
          <w:b/>
        </w:rPr>
      </w:pPr>
      <w:r>
        <w:rPr>
          <w:rFonts w:hint="eastAsia"/>
          <w:b/>
        </w:rPr>
        <w:t>界面操作</w:t>
      </w:r>
    </w:p>
    <w:p w14:paraId="382A62E8">
      <w:pPr>
        <w:pStyle w:val="7"/>
        <w:rPr>
          <w:rFonts w:hint="eastAsia" w:ascii="仿宋_GB2312" w:hAnsi="Times New Roman" w:eastAsia="仿宋" w:cs="Times New Roman"/>
          <w:b w:val="0"/>
          <w:bCs w:val="0"/>
          <w:kern w:val="2"/>
          <w:sz w:val="24"/>
          <w:szCs w:val="24"/>
          <w:lang w:val="en-US" w:eastAsia="zh-CN" w:bidi="ar-SA"/>
        </w:rPr>
      </w:pPr>
      <w:bookmarkStart w:id="11" w:name="_Toc22593"/>
      <w:r>
        <w:rPr>
          <w:rFonts w:hint="eastAsia" w:ascii="仿宋_GB2312" w:hAnsi="Times New Roman" w:eastAsia="仿宋" w:cs="Times New Roman"/>
          <w:b w:val="0"/>
          <w:bCs w:val="0"/>
          <w:kern w:val="2"/>
          <w:sz w:val="24"/>
          <w:szCs w:val="24"/>
          <w:lang w:val="en-US" w:eastAsia="zh-CN" w:bidi="ar-SA"/>
        </w:rPr>
        <w:t>营业执照信息</w:t>
      </w:r>
      <w:bookmarkEnd w:id="11"/>
    </w:p>
    <w:p w14:paraId="3511A1B9">
      <w:pPr>
        <w:pStyle w:val="50"/>
        <w:numPr>
          <w:ilvl w:val="0"/>
          <w:numId w:val="3"/>
        </w:numPr>
        <w:ind w:firstLineChars="0"/>
      </w:pPr>
      <w:r>
        <w:rPr>
          <w:rFonts w:hint="eastAsia"/>
        </w:rPr>
        <w:t>编辑</w:t>
      </w:r>
    </w:p>
    <w:p w14:paraId="7106DB55">
      <w:pPr>
        <w:ind w:firstLine="480"/>
        <w:rPr>
          <w:rFonts w:hint="eastAsia"/>
        </w:rPr>
      </w:pPr>
      <w:r>
        <w:rPr>
          <w:rFonts w:hint="eastAsia"/>
        </w:rPr>
        <w:t>点击“编辑”按钮，可对对应的</w:t>
      </w:r>
      <w:r>
        <w:rPr>
          <w:rFonts w:hint="eastAsia"/>
          <w:lang w:val="en-US" w:eastAsia="zh-CN"/>
        </w:rPr>
        <w:t>信息</w:t>
      </w:r>
      <w:r>
        <w:rPr>
          <w:rFonts w:hint="eastAsia"/>
        </w:rPr>
        <w:t>进行修改。</w:t>
      </w:r>
    </w:p>
    <w:p w14:paraId="0525A285">
      <w:pPr>
        <w:pStyle w:val="2"/>
        <w:ind w:left="0" w:leftChars="0" w:firstLine="0" w:firstLineChars="0"/>
      </w:pPr>
      <w:r>
        <w:drawing>
          <wp:inline distT="0" distB="0" distL="114300" distR="114300">
            <wp:extent cx="5220970" cy="2693035"/>
            <wp:effectExtent l="0" t="0" r="11430" b="12065"/>
            <wp:docPr id="1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pic:cNvPicPr>
                      <a:picLocks noChangeAspect="1"/>
                    </pic:cNvPicPr>
                  </pic:nvPicPr>
                  <pic:blipFill>
                    <a:blip r:embed="rId29"/>
                    <a:stretch>
                      <a:fillRect/>
                    </a:stretch>
                  </pic:blipFill>
                  <pic:spPr>
                    <a:xfrm>
                      <a:off x="0" y="0"/>
                      <a:ext cx="5220970" cy="2693035"/>
                    </a:xfrm>
                    <a:prstGeom prst="rect">
                      <a:avLst/>
                    </a:prstGeom>
                    <a:noFill/>
                    <a:ln>
                      <a:noFill/>
                    </a:ln>
                  </pic:spPr>
                </pic:pic>
              </a:graphicData>
            </a:graphic>
          </wp:inline>
        </w:drawing>
      </w:r>
    </w:p>
    <w:p w14:paraId="7B03415E">
      <w:pPr>
        <w:spacing w:after="156"/>
        <w:ind w:firstLine="480"/>
        <w:rPr>
          <w:rFonts w:hint="eastAsia"/>
        </w:rPr>
      </w:pPr>
      <w:r>
        <w:rPr>
          <w:rFonts w:hint="eastAsia"/>
        </w:rPr>
        <w:t>填写或修改完成后，点击</w:t>
      </w:r>
      <w:r>
        <w:rPr>
          <w:rFonts w:hint="eastAsia"/>
          <w:lang w:val="en-US" w:eastAsia="zh-CN"/>
        </w:rPr>
        <w:t>下方</w:t>
      </w:r>
      <w:r>
        <w:rPr>
          <w:rFonts w:hint="eastAsia"/>
        </w:rPr>
        <w:t>“保存”按钮，即完成信息的保存和更改</w:t>
      </w:r>
      <w:r>
        <w:rPr>
          <w:rFonts w:hint="eastAsia" w:eastAsia="仿宋"/>
          <w:lang w:eastAsia="zh-CN"/>
        </w:rPr>
        <w:t>；</w:t>
      </w:r>
      <w:r>
        <w:rPr>
          <w:rFonts w:hint="eastAsia"/>
        </w:rPr>
        <w:t>点击</w:t>
      </w:r>
      <w:r>
        <w:rPr>
          <w:rFonts w:hint="eastAsia" w:ascii="Times New Roman" w:eastAsia="宋体"/>
          <w:lang w:val="en-US" w:eastAsia="zh-CN"/>
        </w:rPr>
        <w:t>下方</w:t>
      </w:r>
      <w:r>
        <w:rPr>
          <w:rFonts w:hint="eastAsia"/>
        </w:rPr>
        <w:t>“</w:t>
      </w:r>
      <w:r>
        <w:rPr>
          <w:rFonts w:hint="eastAsia"/>
          <w:lang w:val="en-US" w:eastAsia="zh-CN"/>
        </w:rPr>
        <w:t>取消</w:t>
      </w:r>
      <w:r>
        <w:rPr>
          <w:rFonts w:hint="eastAsia"/>
        </w:rPr>
        <w:t>”按钮，</w:t>
      </w:r>
      <w:r>
        <w:rPr>
          <w:rFonts w:hint="eastAsia"/>
          <w:lang w:val="en-US" w:eastAsia="zh-CN"/>
        </w:rPr>
        <w:t>退出编辑页面</w:t>
      </w:r>
      <w:r>
        <w:rPr>
          <w:rFonts w:hint="eastAsia"/>
        </w:rPr>
        <w:t>。</w:t>
      </w:r>
    </w:p>
    <w:p w14:paraId="4E215F86">
      <w:pPr>
        <w:pStyle w:val="50"/>
        <w:numPr>
          <w:ilvl w:val="0"/>
          <w:numId w:val="3"/>
        </w:numPr>
        <w:ind w:firstLineChars="0"/>
      </w:pPr>
      <w:r>
        <w:rPr>
          <w:rFonts w:hint="eastAsia"/>
          <w:lang w:val="en-US" w:eastAsia="zh-CN"/>
        </w:rPr>
        <w:t>识别</w:t>
      </w:r>
    </w:p>
    <w:p w14:paraId="749023A1">
      <w:pPr>
        <w:ind w:firstLine="480"/>
        <w:rPr>
          <w:rFonts w:hint="eastAsia"/>
        </w:rPr>
      </w:pPr>
      <w:r>
        <w:rPr>
          <w:rFonts w:hint="eastAsia"/>
        </w:rPr>
        <w:t>点击</w:t>
      </w:r>
      <w:r>
        <w:rPr>
          <w:rFonts w:hint="eastAsia"/>
          <w:lang w:val="en-US" w:eastAsia="zh-CN"/>
        </w:rPr>
        <w:t>左上角</w:t>
      </w:r>
      <w:r>
        <w:rPr>
          <w:rFonts w:hint="eastAsia"/>
        </w:rPr>
        <w:t>“</w:t>
      </w:r>
      <w:r>
        <w:rPr>
          <w:rFonts w:hint="eastAsia"/>
          <w:lang w:val="en-US" w:eastAsia="zh-CN"/>
        </w:rPr>
        <w:t>识别</w:t>
      </w:r>
      <w:r>
        <w:rPr>
          <w:rFonts w:hint="eastAsia"/>
        </w:rPr>
        <w:t>”按钮，可对对应的</w:t>
      </w:r>
      <w:r>
        <w:rPr>
          <w:rFonts w:hint="eastAsia"/>
          <w:lang w:val="en-US" w:eastAsia="zh-CN"/>
        </w:rPr>
        <w:t>上传的证照信息进行OCR识别</w:t>
      </w:r>
      <w:r>
        <w:rPr>
          <w:rFonts w:hint="eastAsia"/>
        </w:rPr>
        <w:t>。</w:t>
      </w:r>
    </w:p>
    <w:p w14:paraId="2A549E86">
      <w:pPr>
        <w:pStyle w:val="2"/>
        <w:ind w:left="0" w:leftChars="0" w:firstLine="0" w:firstLineChars="0"/>
      </w:pPr>
      <w:r>
        <w:drawing>
          <wp:inline distT="0" distB="0" distL="114300" distR="114300">
            <wp:extent cx="5220970" cy="2693035"/>
            <wp:effectExtent l="0" t="0" r="11430" b="12065"/>
            <wp:docPr id="1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
                    <pic:cNvPicPr>
                      <a:picLocks noChangeAspect="1"/>
                    </pic:cNvPicPr>
                  </pic:nvPicPr>
                  <pic:blipFill>
                    <a:blip r:embed="rId29"/>
                    <a:stretch>
                      <a:fillRect/>
                    </a:stretch>
                  </pic:blipFill>
                  <pic:spPr>
                    <a:xfrm>
                      <a:off x="0" y="0"/>
                      <a:ext cx="5220970" cy="2693035"/>
                    </a:xfrm>
                    <a:prstGeom prst="rect">
                      <a:avLst/>
                    </a:prstGeom>
                    <a:noFill/>
                    <a:ln>
                      <a:noFill/>
                    </a:ln>
                  </pic:spPr>
                </pic:pic>
              </a:graphicData>
            </a:graphic>
          </wp:inline>
        </w:drawing>
      </w:r>
    </w:p>
    <w:p w14:paraId="039949C7">
      <w:pPr>
        <w:pStyle w:val="50"/>
        <w:numPr>
          <w:ilvl w:val="0"/>
          <w:numId w:val="3"/>
        </w:numPr>
        <w:ind w:firstLineChars="0"/>
      </w:pPr>
      <w:r>
        <w:rPr>
          <w:rFonts w:hint="eastAsia"/>
          <w:lang w:val="en-US" w:eastAsia="zh-CN"/>
        </w:rPr>
        <w:t>作废</w:t>
      </w:r>
    </w:p>
    <w:p w14:paraId="2D73DF7F">
      <w:pPr>
        <w:pStyle w:val="50"/>
        <w:numPr>
          <w:ilvl w:val="0"/>
          <w:numId w:val="0"/>
        </w:numPr>
        <w:ind w:leftChars="0" w:firstLine="480" w:firstLineChars="200"/>
      </w:pPr>
      <w:r>
        <w:rPr>
          <w:rFonts w:hint="eastAsia"/>
        </w:rPr>
        <w:t>点击</w:t>
      </w:r>
      <w:r>
        <w:rPr>
          <w:rFonts w:hint="eastAsia" w:ascii="仿宋_GB2312" w:eastAsia="仿宋"/>
          <w:lang w:val="en-US" w:eastAsia="zh-CN"/>
        </w:rPr>
        <w:t>左上角</w:t>
      </w:r>
      <w:r>
        <w:rPr>
          <w:rFonts w:hint="eastAsia"/>
        </w:rPr>
        <w:t>“</w:t>
      </w:r>
      <w:r>
        <w:rPr>
          <w:rFonts w:hint="eastAsia"/>
          <w:lang w:val="en-US" w:eastAsia="zh-CN"/>
        </w:rPr>
        <w:t>作废</w:t>
      </w:r>
      <w:r>
        <w:rPr>
          <w:rFonts w:hint="eastAsia"/>
        </w:rPr>
        <w:t>”按钮，可对</w:t>
      </w:r>
      <w:r>
        <w:rPr>
          <w:rFonts w:hint="eastAsia"/>
          <w:lang w:val="en-US" w:eastAsia="zh-CN"/>
        </w:rPr>
        <w:t>该</w:t>
      </w:r>
      <w:r>
        <w:rPr>
          <w:rFonts w:hint="eastAsia" w:ascii="仿宋_GB2312" w:eastAsia="仿宋"/>
          <w:lang w:val="en-US" w:eastAsia="zh-CN"/>
        </w:rPr>
        <w:t>证照信息进行</w:t>
      </w:r>
      <w:r>
        <w:rPr>
          <w:rFonts w:hint="eastAsia"/>
          <w:lang w:val="en-US" w:eastAsia="zh-CN"/>
        </w:rPr>
        <w:t>作废</w:t>
      </w:r>
      <w:r>
        <w:rPr>
          <w:rFonts w:hint="eastAsia"/>
        </w:rPr>
        <w:t>。</w:t>
      </w:r>
    </w:p>
    <w:p w14:paraId="7F2E821F">
      <w:pPr>
        <w:pStyle w:val="50"/>
        <w:numPr>
          <w:ilvl w:val="0"/>
          <w:numId w:val="0"/>
        </w:numPr>
        <w:ind w:leftChars="0"/>
      </w:pPr>
      <w:r>
        <w:drawing>
          <wp:inline distT="0" distB="0" distL="114300" distR="114300">
            <wp:extent cx="5220970" cy="2693035"/>
            <wp:effectExtent l="0" t="0" r="11430" b="12065"/>
            <wp:docPr id="1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
                    <pic:cNvPicPr>
                      <a:picLocks noChangeAspect="1"/>
                    </pic:cNvPicPr>
                  </pic:nvPicPr>
                  <pic:blipFill>
                    <a:blip r:embed="rId29"/>
                    <a:stretch>
                      <a:fillRect/>
                    </a:stretch>
                  </pic:blipFill>
                  <pic:spPr>
                    <a:xfrm>
                      <a:off x="0" y="0"/>
                      <a:ext cx="5220970" cy="2693035"/>
                    </a:xfrm>
                    <a:prstGeom prst="rect">
                      <a:avLst/>
                    </a:prstGeom>
                    <a:noFill/>
                    <a:ln>
                      <a:noFill/>
                    </a:ln>
                  </pic:spPr>
                </pic:pic>
              </a:graphicData>
            </a:graphic>
          </wp:inline>
        </w:drawing>
      </w:r>
    </w:p>
    <w:p w14:paraId="0A2E2D56">
      <w:pPr>
        <w:pStyle w:val="50"/>
        <w:numPr>
          <w:ilvl w:val="0"/>
          <w:numId w:val="3"/>
        </w:numPr>
        <w:ind w:firstLineChars="0"/>
      </w:pPr>
      <w:r>
        <w:rPr>
          <w:rFonts w:hint="eastAsia"/>
          <w:lang w:val="en-US" w:eastAsia="zh-CN"/>
        </w:rPr>
        <w:t>查看证照</w:t>
      </w:r>
    </w:p>
    <w:p w14:paraId="14B80B65">
      <w:pPr>
        <w:rPr>
          <w:rFonts w:hint="eastAsia"/>
        </w:rPr>
      </w:pPr>
      <w:r>
        <w:rPr>
          <w:rFonts w:hint="eastAsia"/>
        </w:rPr>
        <w:t>点击</w:t>
      </w:r>
      <w:r>
        <w:rPr>
          <w:rFonts w:hint="eastAsia"/>
          <w:lang w:val="en-US" w:eastAsia="zh-CN"/>
        </w:rPr>
        <w:t>右上角</w:t>
      </w:r>
      <w:r>
        <w:rPr>
          <w:rFonts w:hint="eastAsia"/>
        </w:rPr>
        <w:t>“</w:t>
      </w:r>
      <w:r>
        <w:rPr>
          <w:rFonts w:hint="eastAsia"/>
          <w:lang w:val="en-US" w:eastAsia="zh-CN"/>
        </w:rPr>
        <w:t>查看证照</w:t>
      </w:r>
      <w:r>
        <w:rPr>
          <w:rFonts w:hint="eastAsia"/>
        </w:rPr>
        <w:t>”按钮，可对对应</w:t>
      </w:r>
      <w:r>
        <w:rPr>
          <w:rFonts w:hint="eastAsia"/>
          <w:lang w:val="en-US" w:eastAsia="zh-CN"/>
        </w:rPr>
        <w:t>信息</w:t>
      </w:r>
      <w:r>
        <w:rPr>
          <w:rFonts w:hint="eastAsia"/>
        </w:rPr>
        <w:t>进行</w:t>
      </w:r>
      <w:r>
        <w:rPr>
          <w:rFonts w:hint="eastAsia"/>
          <w:lang w:val="en-US" w:eastAsia="zh-CN"/>
        </w:rPr>
        <w:t>查看</w:t>
      </w:r>
      <w:r>
        <w:rPr>
          <w:rFonts w:hint="eastAsia"/>
        </w:rPr>
        <w:t>。</w:t>
      </w:r>
    </w:p>
    <w:p w14:paraId="5291AAAA">
      <w:pPr>
        <w:pStyle w:val="2"/>
        <w:ind w:left="0" w:leftChars="0" w:firstLine="0" w:firstLineChars="0"/>
      </w:pPr>
      <w:r>
        <w:drawing>
          <wp:inline distT="0" distB="0" distL="114300" distR="114300">
            <wp:extent cx="5285105" cy="2726055"/>
            <wp:effectExtent l="0" t="0" r="10795" b="4445"/>
            <wp:docPr id="1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
                    <pic:cNvPicPr>
                      <a:picLocks noChangeAspect="1"/>
                    </pic:cNvPicPr>
                  </pic:nvPicPr>
                  <pic:blipFill>
                    <a:blip r:embed="rId30"/>
                    <a:stretch>
                      <a:fillRect/>
                    </a:stretch>
                  </pic:blipFill>
                  <pic:spPr>
                    <a:xfrm>
                      <a:off x="0" y="0"/>
                      <a:ext cx="5285105" cy="2726055"/>
                    </a:xfrm>
                    <a:prstGeom prst="rect">
                      <a:avLst/>
                    </a:prstGeom>
                    <a:noFill/>
                    <a:ln>
                      <a:noFill/>
                    </a:ln>
                  </pic:spPr>
                </pic:pic>
              </a:graphicData>
            </a:graphic>
          </wp:inline>
        </w:drawing>
      </w:r>
    </w:p>
    <w:p w14:paraId="706418A0">
      <w:pPr>
        <w:pStyle w:val="7"/>
        <w:rPr>
          <w:rFonts w:hint="eastAsia" w:ascii="仿宋_GB2312" w:hAnsi="Times New Roman" w:eastAsia="仿宋" w:cs="Times New Roman"/>
          <w:b w:val="0"/>
          <w:bCs w:val="0"/>
          <w:kern w:val="2"/>
          <w:sz w:val="24"/>
          <w:szCs w:val="24"/>
          <w:lang w:val="en-US" w:eastAsia="zh-CN" w:bidi="ar-SA"/>
        </w:rPr>
      </w:pPr>
      <w:bookmarkStart w:id="12" w:name="_Toc6451"/>
      <w:r>
        <w:rPr>
          <w:rFonts w:hint="eastAsia" w:ascii="仿宋_GB2312" w:cs="Times New Roman"/>
          <w:b w:val="0"/>
          <w:bCs w:val="0"/>
          <w:kern w:val="2"/>
          <w:sz w:val="24"/>
          <w:szCs w:val="24"/>
          <w:lang w:val="en-US" w:eastAsia="zh-CN" w:bidi="ar-SA"/>
        </w:rPr>
        <w:t>基本户信息</w:t>
      </w:r>
      <w:bookmarkEnd w:id="12"/>
    </w:p>
    <w:p w14:paraId="3DF1C399">
      <w:pPr>
        <w:pStyle w:val="50"/>
        <w:numPr>
          <w:ilvl w:val="0"/>
          <w:numId w:val="3"/>
        </w:numPr>
        <w:ind w:firstLineChars="0"/>
      </w:pPr>
      <w:r>
        <w:rPr>
          <w:rFonts w:hint="eastAsia"/>
        </w:rPr>
        <w:t>编辑</w:t>
      </w:r>
    </w:p>
    <w:p w14:paraId="0A4AE0CA">
      <w:pPr>
        <w:ind w:firstLine="480"/>
        <w:rPr>
          <w:rFonts w:hint="eastAsia"/>
        </w:rPr>
      </w:pPr>
      <w:r>
        <w:rPr>
          <w:rFonts w:hint="eastAsia"/>
        </w:rPr>
        <w:t>点击“编辑”按钮，可对对应的</w:t>
      </w:r>
      <w:r>
        <w:rPr>
          <w:rFonts w:hint="eastAsia" w:ascii="仿宋_GB2312" w:eastAsia="仿宋"/>
          <w:lang w:val="en-US" w:eastAsia="zh-CN"/>
        </w:rPr>
        <w:t>信息</w:t>
      </w:r>
      <w:r>
        <w:rPr>
          <w:rFonts w:hint="eastAsia"/>
        </w:rPr>
        <w:t>进行修改。</w:t>
      </w:r>
    </w:p>
    <w:p w14:paraId="4E1CF61B">
      <w:pPr>
        <w:pStyle w:val="2"/>
        <w:ind w:left="0" w:leftChars="0" w:firstLine="0" w:firstLineChars="0"/>
      </w:pPr>
      <w:r>
        <w:drawing>
          <wp:inline distT="0" distB="0" distL="114300" distR="114300">
            <wp:extent cx="5287645" cy="2727325"/>
            <wp:effectExtent l="0" t="0" r="8255" b="3175"/>
            <wp:docPr id="1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
                    <pic:cNvPicPr>
                      <a:picLocks noChangeAspect="1"/>
                    </pic:cNvPicPr>
                  </pic:nvPicPr>
                  <pic:blipFill>
                    <a:blip r:embed="rId31"/>
                    <a:stretch>
                      <a:fillRect/>
                    </a:stretch>
                  </pic:blipFill>
                  <pic:spPr>
                    <a:xfrm>
                      <a:off x="0" y="0"/>
                      <a:ext cx="5287645" cy="2727325"/>
                    </a:xfrm>
                    <a:prstGeom prst="rect">
                      <a:avLst/>
                    </a:prstGeom>
                    <a:noFill/>
                    <a:ln>
                      <a:noFill/>
                    </a:ln>
                  </pic:spPr>
                </pic:pic>
              </a:graphicData>
            </a:graphic>
          </wp:inline>
        </w:drawing>
      </w:r>
    </w:p>
    <w:p w14:paraId="634CD4B9">
      <w:pPr>
        <w:spacing w:after="156"/>
        <w:ind w:firstLine="480"/>
        <w:rPr>
          <w:rFonts w:hint="eastAsia"/>
        </w:rPr>
      </w:pPr>
      <w:r>
        <w:rPr>
          <w:rFonts w:hint="eastAsia"/>
        </w:rPr>
        <w:t>填写或修改完成后，点击</w:t>
      </w:r>
      <w:r>
        <w:rPr>
          <w:rFonts w:hint="eastAsia" w:ascii="仿宋_GB2312" w:eastAsia="仿宋"/>
          <w:lang w:val="en-US" w:eastAsia="zh-CN"/>
        </w:rPr>
        <w:t>下方</w:t>
      </w:r>
      <w:r>
        <w:rPr>
          <w:rFonts w:hint="eastAsia"/>
        </w:rPr>
        <w:t>“保存”按钮，即完成信息的保存和更改</w:t>
      </w:r>
      <w:r>
        <w:rPr>
          <w:rFonts w:hint="eastAsia" w:eastAsia="仿宋"/>
          <w:lang w:eastAsia="zh-CN"/>
        </w:rPr>
        <w:t>；</w:t>
      </w:r>
      <w:r>
        <w:rPr>
          <w:rFonts w:hint="eastAsia"/>
        </w:rPr>
        <w:t>点击</w:t>
      </w:r>
      <w:r>
        <w:rPr>
          <w:rFonts w:hint="eastAsia" w:ascii="Times New Roman" w:eastAsia="宋体"/>
          <w:lang w:val="en-US" w:eastAsia="zh-CN"/>
        </w:rPr>
        <w:t>下方</w:t>
      </w:r>
      <w:r>
        <w:rPr>
          <w:rFonts w:hint="eastAsia"/>
        </w:rPr>
        <w:t>“</w:t>
      </w:r>
      <w:r>
        <w:rPr>
          <w:rFonts w:hint="eastAsia" w:ascii="仿宋_GB2312" w:eastAsia="仿宋"/>
          <w:lang w:val="en-US" w:eastAsia="zh-CN"/>
        </w:rPr>
        <w:t>取消</w:t>
      </w:r>
      <w:r>
        <w:rPr>
          <w:rFonts w:hint="eastAsia"/>
        </w:rPr>
        <w:t>”按钮，</w:t>
      </w:r>
      <w:r>
        <w:rPr>
          <w:rFonts w:hint="eastAsia" w:ascii="仿宋_GB2312" w:eastAsia="仿宋"/>
          <w:lang w:val="en-US" w:eastAsia="zh-CN"/>
        </w:rPr>
        <w:t>退出编辑页面</w:t>
      </w:r>
      <w:r>
        <w:rPr>
          <w:rFonts w:hint="eastAsia"/>
        </w:rPr>
        <w:t>。</w:t>
      </w:r>
    </w:p>
    <w:p w14:paraId="3F19D616">
      <w:pPr>
        <w:pStyle w:val="50"/>
        <w:numPr>
          <w:ilvl w:val="0"/>
          <w:numId w:val="3"/>
        </w:numPr>
        <w:ind w:firstLineChars="0"/>
      </w:pPr>
      <w:r>
        <w:rPr>
          <w:rFonts w:hint="eastAsia"/>
          <w:lang w:val="en-US" w:eastAsia="zh-CN"/>
        </w:rPr>
        <w:t>识别</w:t>
      </w:r>
    </w:p>
    <w:p w14:paraId="170112B1">
      <w:pPr>
        <w:ind w:firstLine="480"/>
        <w:rPr>
          <w:rFonts w:hint="eastAsia"/>
        </w:rPr>
      </w:pPr>
      <w:r>
        <w:rPr>
          <w:rFonts w:hint="eastAsia"/>
        </w:rPr>
        <w:t>点击</w:t>
      </w:r>
      <w:r>
        <w:rPr>
          <w:rFonts w:hint="eastAsia" w:ascii="仿宋_GB2312" w:eastAsia="仿宋"/>
          <w:lang w:val="en-US" w:eastAsia="zh-CN"/>
        </w:rPr>
        <w:t>左上角</w:t>
      </w:r>
      <w:r>
        <w:rPr>
          <w:rFonts w:hint="eastAsia"/>
        </w:rPr>
        <w:t>“</w:t>
      </w:r>
      <w:r>
        <w:rPr>
          <w:rFonts w:hint="eastAsia" w:ascii="仿宋_GB2312" w:eastAsia="仿宋"/>
          <w:lang w:val="en-US" w:eastAsia="zh-CN"/>
        </w:rPr>
        <w:t>识别</w:t>
      </w:r>
      <w:r>
        <w:rPr>
          <w:rFonts w:hint="eastAsia"/>
        </w:rPr>
        <w:t>”按钮，可对对应的</w:t>
      </w:r>
      <w:r>
        <w:rPr>
          <w:rFonts w:hint="eastAsia" w:ascii="仿宋_GB2312" w:eastAsia="仿宋"/>
          <w:lang w:val="en-US" w:eastAsia="zh-CN"/>
        </w:rPr>
        <w:t>上传的证照信息进行OCR识别</w:t>
      </w:r>
      <w:r>
        <w:rPr>
          <w:rFonts w:hint="eastAsia"/>
        </w:rPr>
        <w:t>。</w:t>
      </w:r>
    </w:p>
    <w:p w14:paraId="4F12E4FC">
      <w:pPr>
        <w:pStyle w:val="2"/>
        <w:ind w:left="0" w:leftChars="0" w:firstLine="0" w:firstLineChars="0"/>
      </w:pPr>
      <w:r>
        <w:drawing>
          <wp:inline distT="0" distB="0" distL="114300" distR="114300">
            <wp:extent cx="5287645" cy="2727325"/>
            <wp:effectExtent l="0" t="0" r="8255" b="3175"/>
            <wp:docPr id="1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
                    <pic:cNvPicPr>
                      <a:picLocks noChangeAspect="1"/>
                    </pic:cNvPicPr>
                  </pic:nvPicPr>
                  <pic:blipFill>
                    <a:blip r:embed="rId31"/>
                    <a:stretch>
                      <a:fillRect/>
                    </a:stretch>
                  </pic:blipFill>
                  <pic:spPr>
                    <a:xfrm>
                      <a:off x="0" y="0"/>
                      <a:ext cx="5287645" cy="2727325"/>
                    </a:xfrm>
                    <a:prstGeom prst="rect">
                      <a:avLst/>
                    </a:prstGeom>
                    <a:noFill/>
                    <a:ln>
                      <a:noFill/>
                    </a:ln>
                  </pic:spPr>
                </pic:pic>
              </a:graphicData>
            </a:graphic>
          </wp:inline>
        </w:drawing>
      </w:r>
    </w:p>
    <w:p w14:paraId="34AE560D">
      <w:pPr>
        <w:pStyle w:val="50"/>
        <w:numPr>
          <w:ilvl w:val="0"/>
          <w:numId w:val="3"/>
        </w:numPr>
        <w:ind w:firstLineChars="0"/>
      </w:pPr>
      <w:r>
        <w:rPr>
          <w:rFonts w:hint="eastAsia"/>
          <w:lang w:val="en-US" w:eastAsia="zh-CN"/>
        </w:rPr>
        <w:t>作废</w:t>
      </w:r>
    </w:p>
    <w:p w14:paraId="407854B6">
      <w:pPr>
        <w:pStyle w:val="50"/>
        <w:numPr>
          <w:ilvl w:val="0"/>
          <w:numId w:val="0"/>
        </w:numPr>
        <w:ind w:leftChars="0" w:firstLine="480" w:firstLineChars="200"/>
      </w:pPr>
      <w:r>
        <w:rPr>
          <w:rFonts w:hint="eastAsia"/>
        </w:rPr>
        <w:t>点击</w:t>
      </w:r>
      <w:r>
        <w:rPr>
          <w:rFonts w:hint="eastAsia" w:ascii="仿宋_GB2312" w:eastAsia="仿宋"/>
          <w:lang w:val="en-US" w:eastAsia="zh-CN"/>
        </w:rPr>
        <w:t>左上角</w:t>
      </w:r>
      <w:r>
        <w:rPr>
          <w:rFonts w:hint="eastAsia"/>
        </w:rPr>
        <w:t>“</w:t>
      </w:r>
      <w:r>
        <w:rPr>
          <w:rFonts w:hint="eastAsia"/>
          <w:lang w:val="en-US" w:eastAsia="zh-CN"/>
        </w:rPr>
        <w:t>作废</w:t>
      </w:r>
      <w:r>
        <w:rPr>
          <w:rFonts w:hint="eastAsia"/>
        </w:rPr>
        <w:t>”按钮，可对</w:t>
      </w:r>
      <w:r>
        <w:rPr>
          <w:rFonts w:hint="eastAsia"/>
          <w:lang w:val="en-US" w:eastAsia="zh-CN"/>
        </w:rPr>
        <w:t>该</w:t>
      </w:r>
      <w:r>
        <w:rPr>
          <w:rFonts w:hint="eastAsia" w:ascii="仿宋_GB2312" w:eastAsia="仿宋"/>
          <w:lang w:val="en-US" w:eastAsia="zh-CN"/>
        </w:rPr>
        <w:t>证照信息进行</w:t>
      </w:r>
      <w:r>
        <w:rPr>
          <w:rFonts w:hint="eastAsia"/>
          <w:lang w:val="en-US" w:eastAsia="zh-CN"/>
        </w:rPr>
        <w:t>作废</w:t>
      </w:r>
      <w:r>
        <w:rPr>
          <w:rFonts w:hint="eastAsia"/>
        </w:rPr>
        <w:t>。</w:t>
      </w:r>
    </w:p>
    <w:p w14:paraId="1E3EEFFB">
      <w:pPr>
        <w:pStyle w:val="50"/>
        <w:numPr>
          <w:ilvl w:val="0"/>
          <w:numId w:val="0"/>
        </w:numPr>
        <w:ind w:leftChars="0"/>
      </w:pPr>
      <w:r>
        <w:drawing>
          <wp:inline distT="0" distB="0" distL="114300" distR="114300">
            <wp:extent cx="5287645" cy="2727325"/>
            <wp:effectExtent l="0" t="0" r="8255" b="3175"/>
            <wp:docPr id="1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8"/>
                    <pic:cNvPicPr>
                      <a:picLocks noChangeAspect="1"/>
                    </pic:cNvPicPr>
                  </pic:nvPicPr>
                  <pic:blipFill>
                    <a:blip r:embed="rId31"/>
                    <a:stretch>
                      <a:fillRect/>
                    </a:stretch>
                  </pic:blipFill>
                  <pic:spPr>
                    <a:xfrm>
                      <a:off x="0" y="0"/>
                      <a:ext cx="5287645" cy="2727325"/>
                    </a:xfrm>
                    <a:prstGeom prst="rect">
                      <a:avLst/>
                    </a:prstGeom>
                    <a:noFill/>
                    <a:ln>
                      <a:noFill/>
                    </a:ln>
                  </pic:spPr>
                </pic:pic>
              </a:graphicData>
            </a:graphic>
          </wp:inline>
        </w:drawing>
      </w:r>
    </w:p>
    <w:p w14:paraId="1B3CF3F0">
      <w:pPr>
        <w:pStyle w:val="50"/>
        <w:numPr>
          <w:ilvl w:val="0"/>
          <w:numId w:val="3"/>
        </w:numPr>
        <w:ind w:firstLineChars="0"/>
      </w:pPr>
      <w:r>
        <w:rPr>
          <w:rFonts w:hint="eastAsia"/>
          <w:lang w:val="en-US" w:eastAsia="zh-CN"/>
        </w:rPr>
        <w:t>查看证照</w:t>
      </w:r>
    </w:p>
    <w:p w14:paraId="661A4193">
      <w:pPr>
        <w:rPr>
          <w:rFonts w:hint="eastAsia"/>
        </w:rPr>
      </w:pPr>
      <w:r>
        <w:rPr>
          <w:rFonts w:hint="eastAsia"/>
        </w:rPr>
        <w:t>点击</w:t>
      </w:r>
      <w:r>
        <w:rPr>
          <w:rFonts w:hint="eastAsia" w:ascii="仿宋_GB2312" w:eastAsia="仿宋"/>
          <w:lang w:val="en-US" w:eastAsia="zh-CN"/>
        </w:rPr>
        <w:t>右上角</w:t>
      </w:r>
      <w:r>
        <w:rPr>
          <w:rFonts w:hint="eastAsia"/>
        </w:rPr>
        <w:t>“</w:t>
      </w:r>
      <w:r>
        <w:rPr>
          <w:rFonts w:hint="eastAsia" w:ascii="仿宋_GB2312" w:eastAsia="仿宋"/>
          <w:lang w:val="en-US" w:eastAsia="zh-CN"/>
        </w:rPr>
        <w:t>查看证照</w:t>
      </w:r>
      <w:r>
        <w:rPr>
          <w:rFonts w:hint="eastAsia"/>
        </w:rPr>
        <w:t>”按钮，可对对应</w:t>
      </w:r>
      <w:r>
        <w:rPr>
          <w:rFonts w:hint="eastAsia" w:ascii="仿宋_GB2312" w:eastAsia="仿宋"/>
          <w:lang w:val="en-US" w:eastAsia="zh-CN"/>
        </w:rPr>
        <w:t>信息</w:t>
      </w:r>
      <w:r>
        <w:rPr>
          <w:rFonts w:hint="eastAsia"/>
        </w:rPr>
        <w:t>进行</w:t>
      </w:r>
      <w:r>
        <w:rPr>
          <w:rFonts w:hint="eastAsia" w:ascii="仿宋_GB2312" w:eastAsia="仿宋"/>
          <w:lang w:val="en-US" w:eastAsia="zh-CN"/>
        </w:rPr>
        <w:t>查看</w:t>
      </w:r>
      <w:r>
        <w:rPr>
          <w:rFonts w:hint="eastAsia"/>
        </w:rPr>
        <w:t>。</w:t>
      </w:r>
    </w:p>
    <w:p w14:paraId="132F5829">
      <w:pPr>
        <w:ind w:left="0" w:leftChars="0" w:firstLine="0" w:firstLineChars="0"/>
        <w:rPr>
          <w:rFonts w:hint="eastAsia"/>
          <w:lang w:val="en-US" w:eastAsia="zh-CN"/>
        </w:rPr>
      </w:pPr>
      <w:r>
        <w:drawing>
          <wp:inline distT="0" distB="0" distL="114300" distR="114300">
            <wp:extent cx="5285105" cy="2726055"/>
            <wp:effectExtent l="0" t="0" r="10795" b="4445"/>
            <wp:docPr id="1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
                    <pic:cNvPicPr>
                      <a:picLocks noChangeAspect="1"/>
                    </pic:cNvPicPr>
                  </pic:nvPicPr>
                  <pic:blipFill>
                    <a:blip r:embed="rId30"/>
                    <a:stretch>
                      <a:fillRect/>
                    </a:stretch>
                  </pic:blipFill>
                  <pic:spPr>
                    <a:xfrm>
                      <a:off x="0" y="0"/>
                      <a:ext cx="5285105" cy="2726055"/>
                    </a:xfrm>
                    <a:prstGeom prst="rect">
                      <a:avLst/>
                    </a:prstGeom>
                    <a:noFill/>
                    <a:ln>
                      <a:noFill/>
                    </a:ln>
                  </pic:spPr>
                </pic:pic>
              </a:graphicData>
            </a:graphic>
          </wp:inline>
        </w:drawing>
      </w:r>
    </w:p>
    <w:p w14:paraId="1657D7DB">
      <w:pPr>
        <w:pStyle w:val="7"/>
        <w:rPr>
          <w:rFonts w:hint="eastAsia" w:ascii="仿宋_GB2312" w:hAnsi="Times New Roman" w:eastAsia="仿宋" w:cs="Times New Roman"/>
          <w:b w:val="0"/>
          <w:bCs w:val="0"/>
          <w:kern w:val="2"/>
          <w:sz w:val="24"/>
          <w:szCs w:val="24"/>
          <w:lang w:val="en-US" w:eastAsia="zh-CN" w:bidi="ar-SA"/>
        </w:rPr>
      </w:pPr>
      <w:bookmarkStart w:id="13" w:name="_Toc21738"/>
      <w:r>
        <w:rPr>
          <w:rFonts w:hint="eastAsia" w:ascii="仿宋_GB2312" w:cs="Times New Roman"/>
          <w:b w:val="0"/>
          <w:bCs w:val="0"/>
          <w:kern w:val="2"/>
          <w:sz w:val="24"/>
          <w:szCs w:val="24"/>
          <w:lang w:val="en-US" w:eastAsia="zh-CN" w:bidi="ar-SA"/>
        </w:rPr>
        <w:t>其他信息</w:t>
      </w:r>
      <w:bookmarkEnd w:id="13"/>
    </w:p>
    <w:p w14:paraId="2D3F0003">
      <w:pPr>
        <w:pStyle w:val="50"/>
        <w:numPr>
          <w:ilvl w:val="0"/>
          <w:numId w:val="3"/>
        </w:numPr>
        <w:ind w:firstLineChars="0"/>
      </w:pPr>
      <w:r>
        <w:rPr>
          <w:rFonts w:hint="eastAsia"/>
        </w:rPr>
        <w:t>编辑</w:t>
      </w:r>
    </w:p>
    <w:p w14:paraId="057B7D08">
      <w:pPr>
        <w:ind w:firstLine="480"/>
        <w:rPr>
          <w:rFonts w:hint="eastAsia"/>
        </w:rPr>
      </w:pPr>
      <w:r>
        <w:rPr>
          <w:rFonts w:hint="eastAsia"/>
        </w:rPr>
        <w:t>点击“编辑”按钮，可对对应的</w:t>
      </w:r>
      <w:r>
        <w:rPr>
          <w:rFonts w:hint="eastAsia" w:ascii="仿宋_GB2312" w:eastAsia="仿宋"/>
          <w:lang w:val="en-US" w:eastAsia="zh-CN"/>
        </w:rPr>
        <w:t>信息</w:t>
      </w:r>
      <w:r>
        <w:rPr>
          <w:rFonts w:hint="eastAsia"/>
        </w:rPr>
        <w:t>进行修改。</w:t>
      </w:r>
    </w:p>
    <w:p w14:paraId="5673D9CF">
      <w:pPr>
        <w:pStyle w:val="2"/>
        <w:ind w:left="0" w:leftChars="0" w:firstLine="0" w:firstLineChars="0"/>
      </w:pPr>
      <w:r>
        <w:drawing>
          <wp:inline distT="0" distB="0" distL="114300" distR="114300">
            <wp:extent cx="5209540" cy="2687320"/>
            <wp:effectExtent l="0" t="0" r="10160" b="5080"/>
            <wp:docPr id="2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
                    <pic:cNvPicPr>
                      <a:picLocks noChangeAspect="1"/>
                    </pic:cNvPicPr>
                  </pic:nvPicPr>
                  <pic:blipFill>
                    <a:blip r:embed="rId32"/>
                    <a:stretch>
                      <a:fillRect/>
                    </a:stretch>
                  </pic:blipFill>
                  <pic:spPr>
                    <a:xfrm>
                      <a:off x="0" y="0"/>
                      <a:ext cx="5209540" cy="2687320"/>
                    </a:xfrm>
                    <a:prstGeom prst="rect">
                      <a:avLst/>
                    </a:prstGeom>
                    <a:noFill/>
                    <a:ln>
                      <a:noFill/>
                    </a:ln>
                  </pic:spPr>
                </pic:pic>
              </a:graphicData>
            </a:graphic>
          </wp:inline>
        </w:drawing>
      </w:r>
    </w:p>
    <w:p w14:paraId="09DB05D9">
      <w:pPr>
        <w:spacing w:after="156"/>
        <w:ind w:firstLine="480"/>
        <w:rPr>
          <w:rFonts w:hint="eastAsia"/>
        </w:rPr>
      </w:pPr>
      <w:r>
        <w:rPr>
          <w:rFonts w:hint="eastAsia"/>
        </w:rPr>
        <w:t>填写或修改完成后，点击</w:t>
      </w:r>
      <w:r>
        <w:rPr>
          <w:rFonts w:hint="eastAsia" w:ascii="仿宋_GB2312" w:eastAsia="仿宋"/>
          <w:lang w:val="en-US" w:eastAsia="zh-CN"/>
        </w:rPr>
        <w:t>下方</w:t>
      </w:r>
      <w:r>
        <w:rPr>
          <w:rFonts w:hint="eastAsia"/>
        </w:rPr>
        <w:t>“保存”按钮，即完成信息的保存和更改</w:t>
      </w:r>
      <w:r>
        <w:rPr>
          <w:rFonts w:hint="eastAsia" w:eastAsia="仿宋"/>
          <w:lang w:eastAsia="zh-CN"/>
        </w:rPr>
        <w:t>；</w:t>
      </w:r>
      <w:r>
        <w:rPr>
          <w:rFonts w:hint="eastAsia"/>
        </w:rPr>
        <w:t>点击</w:t>
      </w:r>
      <w:r>
        <w:rPr>
          <w:rFonts w:hint="eastAsia" w:ascii="Times New Roman" w:eastAsia="宋体"/>
          <w:lang w:val="en-US" w:eastAsia="zh-CN"/>
        </w:rPr>
        <w:t>下方</w:t>
      </w:r>
      <w:r>
        <w:rPr>
          <w:rFonts w:hint="eastAsia"/>
        </w:rPr>
        <w:t>“</w:t>
      </w:r>
      <w:r>
        <w:rPr>
          <w:rFonts w:hint="eastAsia" w:ascii="仿宋_GB2312" w:eastAsia="仿宋"/>
          <w:lang w:val="en-US" w:eastAsia="zh-CN"/>
        </w:rPr>
        <w:t>取消</w:t>
      </w:r>
      <w:r>
        <w:rPr>
          <w:rFonts w:hint="eastAsia"/>
        </w:rPr>
        <w:t>”按钮，</w:t>
      </w:r>
      <w:r>
        <w:rPr>
          <w:rFonts w:hint="eastAsia" w:ascii="仿宋_GB2312" w:eastAsia="仿宋"/>
          <w:lang w:val="en-US" w:eastAsia="zh-CN"/>
        </w:rPr>
        <w:t>退出编辑页面</w:t>
      </w:r>
      <w:r>
        <w:rPr>
          <w:rFonts w:hint="eastAsia"/>
        </w:rPr>
        <w:t>。</w:t>
      </w:r>
    </w:p>
    <w:p w14:paraId="18280C7F">
      <w:pPr>
        <w:pStyle w:val="7"/>
        <w:rPr>
          <w:rFonts w:hint="eastAsia" w:ascii="仿宋_GB2312" w:hAnsi="Times New Roman" w:eastAsia="仿宋" w:cs="Times New Roman"/>
          <w:b w:val="0"/>
          <w:bCs w:val="0"/>
          <w:kern w:val="2"/>
          <w:sz w:val="24"/>
          <w:szCs w:val="24"/>
          <w:lang w:val="en-US" w:eastAsia="zh-CN" w:bidi="ar-SA"/>
        </w:rPr>
      </w:pPr>
      <w:bookmarkStart w:id="14" w:name="_Toc29394"/>
      <w:r>
        <w:rPr>
          <w:rFonts w:hint="eastAsia" w:ascii="仿宋_GB2312" w:cs="Times New Roman"/>
          <w:b w:val="0"/>
          <w:bCs w:val="0"/>
          <w:kern w:val="2"/>
          <w:sz w:val="24"/>
          <w:szCs w:val="24"/>
          <w:lang w:val="en-US" w:eastAsia="zh-CN" w:bidi="ar-SA"/>
        </w:rPr>
        <w:t>相关附件</w:t>
      </w:r>
      <w:bookmarkEnd w:id="14"/>
    </w:p>
    <w:p w14:paraId="16DD8A9B">
      <w:pPr>
        <w:pStyle w:val="50"/>
        <w:numPr>
          <w:ilvl w:val="0"/>
          <w:numId w:val="3"/>
        </w:numPr>
        <w:ind w:firstLineChars="0"/>
      </w:pPr>
      <w:r>
        <w:rPr>
          <w:rFonts w:hint="eastAsia"/>
          <w:lang w:val="en-US" w:eastAsia="zh-CN"/>
        </w:rPr>
        <w:t>上传附件</w:t>
      </w:r>
    </w:p>
    <w:p w14:paraId="71551F36">
      <w:pPr>
        <w:ind w:firstLine="480"/>
        <w:rPr>
          <w:rFonts w:hint="eastAsia"/>
        </w:rPr>
      </w:pPr>
      <w:r>
        <w:rPr>
          <w:rFonts w:hint="eastAsia"/>
        </w:rPr>
        <w:t>点击“</w:t>
      </w:r>
      <w:r>
        <w:rPr>
          <w:rFonts w:hint="eastAsia"/>
          <w:lang w:eastAsia="zh-CN"/>
        </w:rPr>
        <w:t>上传附件</w:t>
      </w:r>
      <w:r>
        <w:rPr>
          <w:rFonts w:hint="eastAsia"/>
        </w:rPr>
        <w:t>”按钮，可</w:t>
      </w:r>
      <w:r>
        <w:rPr>
          <w:rFonts w:hint="eastAsia"/>
          <w:lang w:val="en-US" w:eastAsia="zh-CN"/>
        </w:rPr>
        <w:t>上传对应附件</w:t>
      </w:r>
      <w:r>
        <w:rPr>
          <w:rFonts w:hint="eastAsia"/>
        </w:rPr>
        <w:t>。</w:t>
      </w:r>
    </w:p>
    <w:p w14:paraId="14A6C693">
      <w:pPr>
        <w:ind w:left="0" w:leftChars="0" w:firstLine="0" w:firstLineChars="0"/>
      </w:pPr>
      <w:r>
        <w:drawing>
          <wp:inline distT="0" distB="0" distL="114300" distR="114300">
            <wp:extent cx="5210810" cy="2687955"/>
            <wp:effectExtent l="0" t="0" r="8890" b="4445"/>
            <wp:docPr id="2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
                    <pic:cNvPicPr>
                      <a:picLocks noChangeAspect="1"/>
                    </pic:cNvPicPr>
                  </pic:nvPicPr>
                  <pic:blipFill>
                    <a:blip r:embed="rId33"/>
                    <a:stretch>
                      <a:fillRect/>
                    </a:stretch>
                  </pic:blipFill>
                  <pic:spPr>
                    <a:xfrm>
                      <a:off x="0" y="0"/>
                      <a:ext cx="5210810" cy="2687955"/>
                    </a:xfrm>
                    <a:prstGeom prst="rect">
                      <a:avLst/>
                    </a:prstGeom>
                    <a:noFill/>
                    <a:ln>
                      <a:noFill/>
                    </a:ln>
                  </pic:spPr>
                </pic:pic>
              </a:graphicData>
            </a:graphic>
          </wp:inline>
        </w:drawing>
      </w:r>
    </w:p>
    <w:p w14:paraId="350D3879">
      <w:pPr>
        <w:pStyle w:val="50"/>
        <w:numPr>
          <w:ilvl w:val="0"/>
          <w:numId w:val="3"/>
        </w:numPr>
        <w:ind w:firstLineChars="0"/>
      </w:pPr>
      <w:r>
        <w:rPr>
          <w:rFonts w:hint="eastAsia"/>
          <w:lang w:val="en-US" w:eastAsia="zh-CN"/>
        </w:rPr>
        <w:t>查看</w:t>
      </w:r>
    </w:p>
    <w:p w14:paraId="44012983">
      <w:pPr>
        <w:rPr>
          <w:rFonts w:hint="eastAsia"/>
        </w:rPr>
      </w:pPr>
      <w:r>
        <w:rPr>
          <w:rFonts w:hint="eastAsia"/>
        </w:rPr>
        <w:t>点击</w:t>
      </w:r>
      <w:r>
        <w:rPr>
          <w:rFonts w:hint="eastAsia"/>
          <w:lang w:val="en-US" w:eastAsia="zh-CN"/>
        </w:rPr>
        <w:t>右</w:t>
      </w:r>
      <w:r>
        <w:rPr>
          <w:rFonts w:hint="eastAsia" w:ascii="仿宋_GB2312" w:eastAsia="仿宋"/>
          <w:lang w:val="en-US" w:eastAsia="zh-CN"/>
        </w:rPr>
        <w:t>上角</w:t>
      </w:r>
      <w:r>
        <w:rPr>
          <w:rFonts w:hint="eastAsia"/>
        </w:rPr>
        <w:t>“</w:t>
      </w:r>
      <w:r>
        <w:rPr>
          <w:rFonts w:hint="eastAsia" w:ascii="仿宋_GB2312" w:eastAsia="仿宋"/>
          <w:lang w:val="en-US" w:eastAsia="zh-CN"/>
        </w:rPr>
        <w:t>查看证照</w:t>
      </w:r>
      <w:r>
        <w:rPr>
          <w:rFonts w:hint="eastAsia"/>
        </w:rPr>
        <w:t>”按钮，可对对应</w:t>
      </w:r>
      <w:r>
        <w:rPr>
          <w:rFonts w:hint="eastAsia" w:ascii="仿宋_GB2312" w:eastAsia="仿宋"/>
          <w:lang w:val="en-US" w:eastAsia="zh-CN"/>
        </w:rPr>
        <w:t>信息</w:t>
      </w:r>
      <w:r>
        <w:rPr>
          <w:rFonts w:hint="eastAsia"/>
        </w:rPr>
        <w:t>进行</w:t>
      </w:r>
      <w:r>
        <w:rPr>
          <w:rFonts w:hint="eastAsia" w:ascii="仿宋_GB2312" w:eastAsia="仿宋"/>
          <w:lang w:val="en-US" w:eastAsia="zh-CN"/>
        </w:rPr>
        <w:t>查看</w:t>
      </w:r>
      <w:r>
        <w:rPr>
          <w:rFonts w:hint="eastAsia"/>
        </w:rPr>
        <w:t>。</w:t>
      </w:r>
    </w:p>
    <w:p w14:paraId="00B63CA4">
      <w:pPr>
        <w:pStyle w:val="2"/>
        <w:ind w:left="0" w:leftChars="0" w:firstLine="0" w:firstLineChars="0"/>
        <w:rPr>
          <w:rFonts w:hint="eastAsia"/>
          <w:lang w:val="en-US" w:eastAsia="zh-CN"/>
        </w:rPr>
      </w:pPr>
      <w:r>
        <w:drawing>
          <wp:inline distT="0" distB="0" distL="114300" distR="114300">
            <wp:extent cx="5210810" cy="2687955"/>
            <wp:effectExtent l="0" t="0" r="8890" b="4445"/>
            <wp:docPr id="2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1"/>
                    <pic:cNvPicPr>
                      <a:picLocks noChangeAspect="1"/>
                    </pic:cNvPicPr>
                  </pic:nvPicPr>
                  <pic:blipFill>
                    <a:blip r:embed="rId33"/>
                    <a:stretch>
                      <a:fillRect/>
                    </a:stretch>
                  </pic:blipFill>
                  <pic:spPr>
                    <a:xfrm>
                      <a:off x="0" y="0"/>
                      <a:ext cx="5210810" cy="2687955"/>
                    </a:xfrm>
                    <a:prstGeom prst="rect">
                      <a:avLst/>
                    </a:prstGeom>
                    <a:noFill/>
                    <a:ln>
                      <a:noFill/>
                    </a:ln>
                  </pic:spPr>
                </pic:pic>
              </a:graphicData>
            </a:graphic>
          </wp:inline>
        </w:drawing>
      </w:r>
    </w:p>
    <w:p w14:paraId="36E15D28">
      <w:pPr>
        <w:pStyle w:val="50"/>
        <w:numPr>
          <w:ilvl w:val="0"/>
          <w:numId w:val="3"/>
        </w:numPr>
        <w:ind w:firstLineChars="0"/>
      </w:pPr>
      <w:r>
        <w:rPr>
          <w:rFonts w:hint="eastAsia"/>
          <w:lang w:val="en-US" w:eastAsia="zh-CN"/>
        </w:rPr>
        <w:t>下载</w:t>
      </w:r>
    </w:p>
    <w:p w14:paraId="088BE9C0">
      <w:pPr>
        <w:ind w:firstLine="480"/>
        <w:rPr>
          <w:rFonts w:hint="eastAsia"/>
        </w:rPr>
      </w:pPr>
      <w:r>
        <w:rPr>
          <w:rFonts w:hint="eastAsia"/>
        </w:rPr>
        <w:t>点击</w:t>
      </w:r>
      <w:r>
        <w:rPr>
          <w:rFonts w:hint="eastAsia"/>
          <w:lang w:val="en-US" w:eastAsia="zh-CN"/>
        </w:rPr>
        <w:t>右</w:t>
      </w:r>
      <w:r>
        <w:rPr>
          <w:rFonts w:hint="eastAsia" w:ascii="仿宋_GB2312" w:eastAsia="仿宋"/>
          <w:lang w:val="en-US" w:eastAsia="zh-CN"/>
        </w:rPr>
        <w:t>上角</w:t>
      </w:r>
      <w:r>
        <w:rPr>
          <w:rFonts w:hint="eastAsia"/>
        </w:rPr>
        <w:t>“</w:t>
      </w:r>
      <w:r>
        <w:rPr>
          <w:rFonts w:hint="eastAsia"/>
          <w:lang w:val="en-US" w:eastAsia="zh-CN"/>
        </w:rPr>
        <w:t>下载</w:t>
      </w:r>
      <w:r>
        <w:rPr>
          <w:rFonts w:hint="eastAsia"/>
        </w:rPr>
        <w:t>”按钮，可</w:t>
      </w:r>
      <w:r>
        <w:rPr>
          <w:rFonts w:hint="eastAsia"/>
          <w:lang w:val="en-US" w:eastAsia="zh-CN"/>
        </w:rPr>
        <w:t>下载对应的附件</w:t>
      </w:r>
      <w:r>
        <w:rPr>
          <w:rFonts w:hint="eastAsia"/>
        </w:rPr>
        <w:t>。</w:t>
      </w:r>
    </w:p>
    <w:p w14:paraId="30E5A75A">
      <w:pPr>
        <w:pStyle w:val="2"/>
        <w:ind w:left="0" w:leftChars="0" w:firstLine="0" w:firstLineChars="0"/>
        <w:rPr>
          <w:rFonts w:hint="eastAsia"/>
        </w:rPr>
      </w:pPr>
      <w:r>
        <w:drawing>
          <wp:inline distT="0" distB="0" distL="114300" distR="114300">
            <wp:extent cx="5210810" cy="2687955"/>
            <wp:effectExtent l="0" t="0" r="8890" b="4445"/>
            <wp:docPr id="2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1"/>
                    <pic:cNvPicPr>
                      <a:picLocks noChangeAspect="1"/>
                    </pic:cNvPicPr>
                  </pic:nvPicPr>
                  <pic:blipFill>
                    <a:blip r:embed="rId33"/>
                    <a:stretch>
                      <a:fillRect/>
                    </a:stretch>
                  </pic:blipFill>
                  <pic:spPr>
                    <a:xfrm>
                      <a:off x="0" y="0"/>
                      <a:ext cx="5210810" cy="2687955"/>
                    </a:xfrm>
                    <a:prstGeom prst="rect">
                      <a:avLst/>
                    </a:prstGeom>
                    <a:noFill/>
                    <a:ln>
                      <a:noFill/>
                    </a:ln>
                  </pic:spPr>
                </pic:pic>
              </a:graphicData>
            </a:graphic>
          </wp:inline>
        </w:drawing>
      </w:r>
    </w:p>
    <w:p w14:paraId="7FEBAFDE">
      <w:pPr>
        <w:pStyle w:val="50"/>
        <w:numPr>
          <w:ilvl w:val="0"/>
          <w:numId w:val="3"/>
        </w:numPr>
        <w:ind w:firstLineChars="0"/>
      </w:pPr>
      <w:r>
        <w:rPr>
          <w:rFonts w:hint="eastAsia"/>
          <w:lang w:val="en-US" w:eastAsia="zh-CN"/>
        </w:rPr>
        <w:t>作废</w:t>
      </w:r>
    </w:p>
    <w:p w14:paraId="5BA55013">
      <w:pPr>
        <w:pStyle w:val="50"/>
        <w:numPr>
          <w:ilvl w:val="0"/>
          <w:numId w:val="0"/>
        </w:numPr>
        <w:ind w:leftChars="0" w:firstLine="480" w:firstLineChars="200"/>
        <w:rPr>
          <w:rFonts w:hint="eastAsia"/>
        </w:rPr>
      </w:pPr>
      <w:r>
        <w:rPr>
          <w:rFonts w:hint="eastAsia"/>
        </w:rPr>
        <w:t>点击</w:t>
      </w:r>
      <w:r>
        <w:rPr>
          <w:rFonts w:hint="eastAsia"/>
          <w:lang w:val="en-US" w:eastAsia="zh-CN"/>
        </w:rPr>
        <w:t>右</w:t>
      </w:r>
      <w:r>
        <w:rPr>
          <w:rFonts w:hint="eastAsia" w:ascii="仿宋_GB2312" w:eastAsia="仿宋"/>
          <w:lang w:val="en-US" w:eastAsia="zh-CN"/>
        </w:rPr>
        <w:t>上角</w:t>
      </w:r>
      <w:r>
        <w:rPr>
          <w:rFonts w:hint="eastAsia"/>
        </w:rPr>
        <w:t>“</w:t>
      </w:r>
      <w:r>
        <w:rPr>
          <w:rFonts w:hint="eastAsia"/>
          <w:lang w:val="en-US" w:eastAsia="zh-CN"/>
        </w:rPr>
        <w:t>作废</w:t>
      </w:r>
      <w:r>
        <w:rPr>
          <w:rFonts w:hint="eastAsia"/>
        </w:rPr>
        <w:t>”按钮，可对</w:t>
      </w:r>
      <w:r>
        <w:rPr>
          <w:rFonts w:hint="eastAsia"/>
          <w:lang w:val="en-US" w:eastAsia="zh-CN"/>
        </w:rPr>
        <w:t>该</w:t>
      </w:r>
      <w:r>
        <w:rPr>
          <w:rFonts w:hint="eastAsia" w:ascii="仿宋_GB2312" w:eastAsia="仿宋"/>
          <w:lang w:val="en-US" w:eastAsia="zh-CN"/>
        </w:rPr>
        <w:t>证照信息进行</w:t>
      </w:r>
      <w:r>
        <w:rPr>
          <w:rFonts w:hint="eastAsia"/>
          <w:lang w:val="en-US" w:eastAsia="zh-CN"/>
        </w:rPr>
        <w:t>作废</w:t>
      </w:r>
      <w:r>
        <w:rPr>
          <w:rFonts w:hint="eastAsia"/>
        </w:rPr>
        <w:t>。</w:t>
      </w:r>
    </w:p>
    <w:p w14:paraId="379FA497">
      <w:pPr>
        <w:pStyle w:val="50"/>
        <w:numPr>
          <w:ilvl w:val="0"/>
          <w:numId w:val="0"/>
        </w:numPr>
        <w:rPr>
          <w:rFonts w:hint="eastAsia"/>
        </w:rPr>
      </w:pPr>
      <w:r>
        <w:drawing>
          <wp:inline distT="0" distB="0" distL="114300" distR="114300">
            <wp:extent cx="5210810" cy="2687955"/>
            <wp:effectExtent l="0" t="0" r="8890" b="4445"/>
            <wp:docPr id="2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1"/>
                    <pic:cNvPicPr>
                      <a:picLocks noChangeAspect="1"/>
                    </pic:cNvPicPr>
                  </pic:nvPicPr>
                  <pic:blipFill>
                    <a:blip r:embed="rId33"/>
                    <a:stretch>
                      <a:fillRect/>
                    </a:stretch>
                  </pic:blipFill>
                  <pic:spPr>
                    <a:xfrm>
                      <a:off x="0" y="0"/>
                      <a:ext cx="5210810" cy="2687955"/>
                    </a:xfrm>
                    <a:prstGeom prst="rect">
                      <a:avLst/>
                    </a:prstGeom>
                    <a:noFill/>
                    <a:ln>
                      <a:noFill/>
                    </a:ln>
                  </pic:spPr>
                </pic:pic>
              </a:graphicData>
            </a:graphic>
          </wp:inline>
        </w:drawing>
      </w:r>
    </w:p>
    <w:p w14:paraId="484813A4">
      <w:pPr>
        <w:pStyle w:val="5"/>
        <w:ind w:left="533" w:hanging="533"/>
        <w:rPr>
          <w:rFonts w:hint="eastAsia"/>
          <w:lang w:val="en-US" w:eastAsia="zh"/>
        </w:rPr>
      </w:pPr>
      <w:bookmarkStart w:id="15" w:name="_Toc32736"/>
      <w:r>
        <w:rPr>
          <w:rFonts w:hint="eastAsia"/>
          <w:lang w:val="en-US" w:eastAsia="zh"/>
        </w:rPr>
        <w:t>全部应用</w:t>
      </w:r>
      <w:bookmarkEnd w:id="15"/>
    </w:p>
    <w:p w14:paraId="69B74FA7">
      <w:pPr>
        <w:pStyle w:val="6"/>
        <w:rPr>
          <w:rFonts w:hint="eastAsia"/>
          <w:lang w:val="en-US" w:eastAsia="zh"/>
        </w:rPr>
      </w:pPr>
      <w:bookmarkStart w:id="16" w:name="_Toc22164"/>
      <w:r>
        <w:rPr>
          <w:rFonts w:hint="eastAsia"/>
          <w:lang w:val="en-US" w:eastAsia="zh"/>
          <w:woUserID w:val="2"/>
        </w:rPr>
        <w:t>个人信息</w:t>
      </w:r>
      <w:bookmarkEnd w:id="16"/>
    </w:p>
    <w:p w14:paraId="4729C4B4">
      <w:pPr>
        <w:numPr>
          <w:ilvl w:val="0"/>
          <w:numId w:val="4"/>
        </w:numPr>
        <w:ind w:firstLineChars="0"/>
        <w:rPr>
          <w:b/>
          <w:woUserID w:val="2"/>
        </w:rPr>
      </w:pPr>
      <w:r>
        <w:rPr>
          <w:rFonts w:hint="eastAsia"/>
          <w:b/>
          <w:woUserID w:val="2"/>
        </w:rPr>
        <w:t>功能介绍</w:t>
      </w:r>
    </w:p>
    <w:p w14:paraId="57B4F5AE">
      <w:pPr>
        <w:pStyle w:val="2"/>
        <w:rPr>
          <w:rFonts w:hint="eastAsia"/>
          <w:lang w:val="en-US" w:eastAsia="zh"/>
          <w:woUserID w:val="2"/>
        </w:rPr>
      </w:pPr>
      <w:r>
        <w:rPr>
          <w:rFonts w:hint="eastAsia"/>
          <w:lang w:val="en-US" w:eastAsia="zh"/>
          <w:woUserID w:val="2"/>
        </w:rPr>
        <w:t>供应商可通过个人信息修改头像、姓名、身份证号码、手机号码等信息。</w:t>
      </w:r>
    </w:p>
    <w:p w14:paraId="6EDADD91">
      <w:pPr>
        <w:pStyle w:val="50"/>
        <w:numPr>
          <w:ilvl w:val="0"/>
          <w:numId w:val="4"/>
        </w:numPr>
        <w:ind w:firstLineChars="0"/>
        <w:rPr>
          <w:b/>
          <w:woUserID w:val="2"/>
        </w:rPr>
      </w:pPr>
      <w:r>
        <w:rPr>
          <w:rFonts w:hint="eastAsia"/>
          <w:b/>
          <w:woUserID w:val="2"/>
        </w:rPr>
        <w:t>菜单路径</w:t>
      </w:r>
    </w:p>
    <w:p w14:paraId="07EFFB6D">
      <w:pPr>
        <w:pStyle w:val="2"/>
        <w:rPr>
          <w:rFonts w:hint="eastAsia"/>
          <w:lang w:val="en-US" w:eastAsia="zh-CN"/>
          <w:woUserID w:val="2"/>
        </w:rPr>
      </w:pPr>
      <w:r>
        <w:rPr>
          <w:rFonts w:hint="eastAsia"/>
          <w:lang w:val="en-US" w:eastAsia="zh-CN"/>
          <w:woUserID w:val="2"/>
        </w:rPr>
        <w:t>默认门户--</w:t>
      </w:r>
      <w:r>
        <w:rPr>
          <w:rFonts w:hint="eastAsia"/>
          <w:lang w:val="en-US" w:eastAsia="zh"/>
          <w:woUserID w:val="2"/>
        </w:rPr>
        <w:t>全部</w:t>
      </w:r>
      <w:r>
        <w:rPr>
          <w:rFonts w:hint="eastAsia"/>
          <w:lang w:val="en-US" w:eastAsia="zh-CN"/>
          <w:woUserID w:val="2"/>
        </w:rPr>
        <w:t>应用--</w:t>
      </w:r>
      <w:r>
        <w:rPr>
          <w:rFonts w:hint="eastAsia"/>
          <w:lang w:val="en-US" w:eastAsia="zh"/>
          <w:woUserID w:val="2"/>
        </w:rPr>
        <w:t>个人信息</w:t>
      </w:r>
      <w:r>
        <w:rPr>
          <w:rFonts w:hint="eastAsia"/>
          <w:lang w:val="en-US" w:eastAsia="zh-CN"/>
          <w:woUserID w:val="2"/>
        </w:rPr>
        <w:t>。</w:t>
      </w:r>
    </w:p>
    <w:p w14:paraId="4D6EFE32">
      <w:pPr>
        <w:pStyle w:val="50"/>
        <w:numPr>
          <w:ilvl w:val="0"/>
          <w:numId w:val="4"/>
        </w:numPr>
        <w:ind w:firstLineChars="0"/>
        <w:rPr>
          <w:b/>
          <w:woUserID w:val="2"/>
        </w:rPr>
      </w:pPr>
      <w:r>
        <w:rPr>
          <w:rFonts w:hint="eastAsia"/>
          <w:b/>
          <w:woUserID w:val="2"/>
        </w:rPr>
        <w:t>操作岗位</w:t>
      </w:r>
    </w:p>
    <w:p w14:paraId="4F4A7F36">
      <w:pPr>
        <w:pStyle w:val="2"/>
        <w:rPr>
          <w:rFonts w:hint="eastAsia"/>
          <w:lang w:val="en-US" w:eastAsia="zh-CN"/>
          <w:woUserID w:val="2"/>
        </w:rPr>
      </w:pPr>
      <w:r>
        <w:rPr>
          <w:rFonts w:hint="eastAsia"/>
          <w:lang w:val="en-US" w:eastAsia="zh-CN"/>
          <w:woUserID w:val="2"/>
        </w:rPr>
        <w:t>供应商。</w:t>
      </w:r>
    </w:p>
    <w:p w14:paraId="031291C5">
      <w:pPr>
        <w:pStyle w:val="50"/>
        <w:numPr>
          <w:ilvl w:val="0"/>
          <w:numId w:val="4"/>
        </w:numPr>
        <w:ind w:firstLineChars="0"/>
        <w:rPr>
          <w:b/>
          <w:woUserID w:val="2"/>
        </w:rPr>
      </w:pPr>
      <w:r>
        <w:rPr>
          <w:rFonts w:hint="eastAsia"/>
          <w:b/>
          <w:woUserID w:val="2"/>
        </w:rPr>
        <w:t>界面操作</w:t>
      </w:r>
    </w:p>
    <w:p w14:paraId="4169AF95">
      <w:pPr>
        <w:rPr>
          <w:rFonts w:hint="eastAsia"/>
          <w:lang w:val="en-US" w:eastAsia="zh"/>
          <w:woUserID w:val="2"/>
        </w:rPr>
      </w:pPr>
      <w:r>
        <w:rPr>
          <w:rFonts w:hint="eastAsia"/>
          <w:lang w:val="en-US" w:eastAsia="zh"/>
          <w:woUserID w:val="2"/>
        </w:rPr>
        <w:t xml:space="preserve">   供应商点击个人信息菜单，进入修改项目信息页面，可修改头像、姓名、身份证号码、手机号码等页面信息，也可点击【修改密码】按钮修改密码，修改完成后点击【保存修改】按钮即可保存修改的内容。</w:t>
      </w:r>
    </w:p>
    <w:p w14:paraId="5BF2453A">
      <w:pPr>
        <w:pStyle w:val="2"/>
        <w:ind w:left="0" w:leftChars="0" w:firstLine="0" w:firstLineChars="0"/>
        <w:rPr>
          <w:rFonts w:hint="eastAsia"/>
          <w:lang w:val="en-US" w:eastAsia="zh"/>
        </w:rPr>
      </w:pPr>
      <w:r>
        <w:rPr>
          <w:rFonts w:hint="eastAsia"/>
          <w:lang w:val="en-US" w:eastAsia="zh"/>
        </w:rPr>
        <w:drawing>
          <wp:inline distT="0" distB="0" distL="114300" distR="114300">
            <wp:extent cx="5258435" cy="2620010"/>
            <wp:effectExtent l="0" t="0" r="18415" b="889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34"/>
                    <a:stretch>
                      <a:fillRect/>
                    </a:stretch>
                  </pic:blipFill>
                  <pic:spPr>
                    <a:xfrm>
                      <a:off x="0" y="0"/>
                      <a:ext cx="5258435" cy="2620010"/>
                    </a:xfrm>
                    <a:prstGeom prst="rect">
                      <a:avLst/>
                    </a:prstGeom>
                  </pic:spPr>
                </pic:pic>
              </a:graphicData>
            </a:graphic>
          </wp:inline>
        </w:drawing>
      </w:r>
    </w:p>
    <w:p w14:paraId="5A6E2414">
      <w:pPr>
        <w:pStyle w:val="2"/>
        <w:ind w:left="0" w:leftChars="0" w:firstLine="0" w:firstLineChars="0"/>
        <w:rPr>
          <w:rFonts w:hint="eastAsia"/>
          <w:lang w:val="en-US" w:eastAsia="zh"/>
        </w:rPr>
      </w:pPr>
      <w:r>
        <w:rPr>
          <w:rFonts w:hint="eastAsia"/>
          <w:lang w:val="en-US" w:eastAsia="zh"/>
        </w:rPr>
        <w:drawing>
          <wp:inline distT="0" distB="0" distL="114300" distR="114300">
            <wp:extent cx="5264150" cy="2649855"/>
            <wp:effectExtent l="0" t="0" r="12700" b="1714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35"/>
                    <a:stretch>
                      <a:fillRect/>
                    </a:stretch>
                  </pic:blipFill>
                  <pic:spPr>
                    <a:xfrm>
                      <a:off x="0" y="0"/>
                      <a:ext cx="5264150" cy="2649855"/>
                    </a:xfrm>
                    <a:prstGeom prst="rect">
                      <a:avLst/>
                    </a:prstGeom>
                  </pic:spPr>
                </pic:pic>
              </a:graphicData>
            </a:graphic>
          </wp:inline>
        </w:drawing>
      </w:r>
    </w:p>
    <w:p w14:paraId="5FB1ADD1">
      <w:pPr>
        <w:pStyle w:val="6"/>
        <w:rPr>
          <w:rFonts w:hint="eastAsia"/>
          <w:lang w:val="en-US" w:eastAsia="zh"/>
          <w:woUserID w:val="2"/>
        </w:rPr>
      </w:pPr>
      <w:bookmarkStart w:id="17" w:name="_Toc597"/>
      <w:r>
        <w:rPr>
          <w:rFonts w:hint="eastAsia"/>
          <w:lang w:val="en-US" w:eastAsia="zh"/>
          <w:woUserID w:val="2"/>
        </w:rPr>
        <w:t>入库申请</w:t>
      </w:r>
      <w:bookmarkEnd w:id="17"/>
    </w:p>
    <w:p w14:paraId="4FF1B5B6">
      <w:pPr>
        <w:numPr>
          <w:ilvl w:val="0"/>
          <w:numId w:val="5"/>
        </w:numPr>
        <w:ind w:firstLineChars="0"/>
        <w:rPr>
          <w:b/>
          <w:woUserID w:val="2"/>
        </w:rPr>
      </w:pPr>
      <w:r>
        <w:rPr>
          <w:rFonts w:hint="eastAsia"/>
          <w:b/>
          <w:woUserID w:val="2"/>
        </w:rPr>
        <w:t>功能介绍</w:t>
      </w:r>
    </w:p>
    <w:p w14:paraId="449F7985">
      <w:pPr>
        <w:ind w:left="0" w:leftChars="0" w:firstLine="960" w:firstLineChars="400"/>
        <w:rPr>
          <w:rFonts w:hint="eastAsia"/>
          <w:lang w:val="en-US" w:eastAsia="zh"/>
          <w:woUserID w:val="2"/>
        </w:rPr>
      </w:pPr>
      <w:r>
        <w:rPr>
          <w:rFonts w:hint="eastAsia" w:ascii="仿宋" w:hAnsi="仿宋" w:cs="仿宋_GB2312"/>
          <w:lang w:val="en-US" w:eastAsia="zh"/>
          <w:woUserID w:val="2"/>
        </w:rPr>
        <w:t>部分专区要求供应商参与本专区项目时，需要先加入本专区供应商库才可报名参加。供应商可通过入库申请查看采购人审批情况。</w:t>
      </w:r>
    </w:p>
    <w:p w14:paraId="1D4942FE">
      <w:pPr>
        <w:pStyle w:val="50"/>
        <w:numPr>
          <w:ilvl w:val="0"/>
          <w:numId w:val="5"/>
        </w:numPr>
        <w:ind w:firstLineChars="0"/>
        <w:rPr>
          <w:b/>
          <w:woUserID w:val="2"/>
        </w:rPr>
      </w:pPr>
      <w:r>
        <w:rPr>
          <w:rFonts w:hint="eastAsia"/>
          <w:b/>
          <w:woUserID w:val="2"/>
        </w:rPr>
        <w:t>菜单路径</w:t>
      </w:r>
    </w:p>
    <w:p w14:paraId="10D4B8A6">
      <w:pPr>
        <w:pStyle w:val="2"/>
        <w:rPr>
          <w:rFonts w:hint="eastAsia"/>
          <w:lang w:val="en-US" w:eastAsia="zh-CN"/>
          <w:woUserID w:val="2"/>
        </w:rPr>
      </w:pPr>
      <w:r>
        <w:rPr>
          <w:rFonts w:hint="eastAsia"/>
          <w:lang w:val="en-US" w:eastAsia="zh-CN"/>
          <w:woUserID w:val="2"/>
        </w:rPr>
        <w:t>默认门户--</w:t>
      </w:r>
      <w:r>
        <w:rPr>
          <w:rFonts w:hint="eastAsia"/>
          <w:lang w:val="en-US" w:eastAsia="zh"/>
          <w:woUserID w:val="2"/>
        </w:rPr>
        <w:t>全部</w:t>
      </w:r>
      <w:r>
        <w:rPr>
          <w:rFonts w:hint="eastAsia"/>
          <w:lang w:val="en-US" w:eastAsia="zh-CN"/>
          <w:woUserID w:val="2"/>
        </w:rPr>
        <w:t>应用--</w:t>
      </w:r>
      <w:r>
        <w:rPr>
          <w:rFonts w:hint="eastAsia"/>
          <w:lang w:val="en-US" w:eastAsia="zh"/>
          <w:woUserID w:val="2"/>
        </w:rPr>
        <w:t>入库申请</w:t>
      </w:r>
      <w:r>
        <w:rPr>
          <w:rFonts w:hint="eastAsia"/>
          <w:lang w:val="en-US" w:eastAsia="zh-CN"/>
          <w:woUserID w:val="2"/>
        </w:rPr>
        <w:t>。</w:t>
      </w:r>
    </w:p>
    <w:p w14:paraId="1861ECDC">
      <w:pPr>
        <w:pStyle w:val="50"/>
        <w:numPr>
          <w:ilvl w:val="0"/>
          <w:numId w:val="5"/>
        </w:numPr>
        <w:ind w:firstLineChars="0"/>
        <w:rPr>
          <w:b/>
          <w:woUserID w:val="2"/>
        </w:rPr>
      </w:pPr>
      <w:r>
        <w:rPr>
          <w:rFonts w:hint="eastAsia"/>
          <w:b/>
          <w:woUserID w:val="2"/>
        </w:rPr>
        <w:t>操作岗位</w:t>
      </w:r>
    </w:p>
    <w:p w14:paraId="3B8328E1">
      <w:pPr>
        <w:pStyle w:val="2"/>
        <w:rPr>
          <w:rFonts w:hint="eastAsia"/>
          <w:lang w:val="en-US" w:eastAsia="zh-CN"/>
          <w:woUserID w:val="2"/>
        </w:rPr>
      </w:pPr>
      <w:r>
        <w:rPr>
          <w:rFonts w:hint="eastAsia"/>
          <w:lang w:val="en-US" w:eastAsia="zh-CN"/>
          <w:woUserID w:val="2"/>
        </w:rPr>
        <w:t>供应商。</w:t>
      </w:r>
    </w:p>
    <w:p w14:paraId="2C6CDEE3">
      <w:pPr>
        <w:pStyle w:val="50"/>
        <w:numPr>
          <w:ilvl w:val="0"/>
          <w:numId w:val="5"/>
        </w:numPr>
        <w:ind w:firstLineChars="0"/>
        <w:rPr>
          <w:b/>
          <w:woUserID w:val="2"/>
        </w:rPr>
      </w:pPr>
      <w:r>
        <w:rPr>
          <w:rFonts w:hint="eastAsia"/>
          <w:b/>
          <w:woUserID w:val="2"/>
        </w:rPr>
        <w:t>界面操作</w:t>
      </w:r>
    </w:p>
    <w:p w14:paraId="02600944">
      <w:pPr>
        <w:rPr>
          <w:rFonts w:hint="eastAsia"/>
          <w:lang w:val="en-US" w:eastAsia="zh"/>
          <w:woUserID w:val="2"/>
        </w:rPr>
      </w:pPr>
      <w:r>
        <w:rPr>
          <w:rFonts w:hint="eastAsia"/>
          <w:lang w:val="en-US" w:eastAsia="zh"/>
          <w:woUserID w:val="2"/>
        </w:rPr>
        <w:t>供应商点击入库申请菜单，进入入库申请页面，可</w:t>
      </w:r>
      <w:r>
        <w:rPr>
          <w:rFonts w:hint="eastAsia" w:ascii="仿宋" w:hAnsi="仿宋" w:cs="仿宋_GB2312"/>
          <w:lang w:val="en-US" w:eastAsia="zh"/>
          <w:woUserID w:val="2"/>
        </w:rPr>
        <w:t>查看采购人审批情况，退回的申请可查看退回原因，修改相关信息后，点击编辑按钮重新提交入库申请。</w:t>
      </w:r>
    </w:p>
    <w:p w14:paraId="02311A74">
      <w:pPr>
        <w:pStyle w:val="2"/>
        <w:ind w:left="0" w:leftChars="0" w:firstLine="0" w:firstLineChars="0"/>
        <w:rPr>
          <w:rFonts w:hint="eastAsia"/>
          <w:lang w:val="en-US" w:eastAsia="zh"/>
        </w:rPr>
      </w:pPr>
      <w:r>
        <w:rPr>
          <w:rFonts w:hint="eastAsia"/>
          <w:lang w:val="en-US" w:eastAsia="zh"/>
        </w:rPr>
        <w:drawing>
          <wp:inline distT="0" distB="0" distL="114300" distR="114300">
            <wp:extent cx="5264150" cy="2616835"/>
            <wp:effectExtent l="0" t="0" r="12700" b="1206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6"/>
                    <a:stretch>
                      <a:fillRect/>
                    </a:stretch>
                  </pic:blipFill>
                  <pic:spPr>
                    <a:xfrm>
                      <a:off x="0" y="0"/>
                      <a:ext cx="5264150" cy="2616835"/>
                    </a:xfrm>
                    <a:prstGeom prst="rect">
                      <a:avLst/>
                    </a:prstGeom>
                  </pic:spPr>
                </pic:pic>
              </a:graphicData>
            </a:graphic>
          </wp:inline>
        </w:drawing>
      </w:r>
    </w:p>
    <w:p w14:paraId="13CCE7DF">
      <w:pPr>
        <w:pStyle w:val="2"/>
        <w:ind w:left="0" w:leftChars="0" w:firstLine="0" w:firstLineChars="0"/>
        <w:rPr>
          <w:rFonts w:hint="eastAsia"/>
          <w:lang w:val="en-US" w:eastAsia="zh"/>
        </w:rPr>
      </w:pPr>
      <w:r>
        <w:rPr>
          <w:rFonts w:hint="eastAsia"/>
          <w:lang w:val="en-US" w:eastAsia="zh"/>
        </w:rPr>
        <w:drawing>
          <wp:inline distT="0" distB="0" distL="114300" distR="114300">
            <wp:extent cx="5274310" cy="2430780"/>
            <wp:effectExtent l="0" t="0" r="2540" b="762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7"/>
                    <a:stretch>
                      <a:fillRect/>
                    </a:stretch>
                  </pic:blipFill>
                  <pic:spPr>
                    <a:xfrm>
                      <a:off x="0" y="0"/>
                      <a:ext cx="5274310" cy="2430780"/>
                    </a:xfrm>
                    <a:prstGeom prst="rect">
                      <a:avLst/>
                    </a:prstGeom>
                  </pic:spPr>
                </pic:pic>
              </a:graphicData>
            </a:graphic>
          </wp:inline>
        </w:drawing>
      </w:r>
    </w:p>
    <w:p w14:paraId="7190A5C7">
      <w:pPr>
        <w:pStyle w:val="6"/>
        <w:rPr>
          <w:rFonts w:hint="eastAsia"/>
          <w:lang w:val="en-US" w:eastAsia="zh"/>
          <w:woUserID w:val="2"/>
        </w:rPr>
      </w:pPr>
      <w:bookmarkStart w:id="18" w:name="_Toc13099"/>
      <w:r>
        <w:rPr>
          <w:rFonts w:hint="eastAsia"/>
          <w:lang w:val="en-US" w:eastAsia="zh"/>
          <w:woUserID w:val="2"/>
        </w:rPr>
        <w:t>佣金管理</w:t>
      </w:r>
      <w:bookmarkEnd w:id="18"/>
    </w:p>
    <w:p w14:paraId="3E2FCC62">
      <w:pPr>
        <w:numPr>
          <w:ilvl w:val="0"/>
          <w:numId w:val="6"/>
        </w:numPr>
        <w:ind w:firstLineChars="0"/>
        <w:rPr>
          <w:b/>
          <w:woUserID w:val="2"/>
        </w:rPr>
      </w:pPr>
      <w:r>
        <w:rPr>
          <w:rFonts w:hint="eastAsia"/>
          <w:b/>
          <w:woUserID w:val="2"/>
        </w:rPr>
        <w:t>功能介绍</w:t>
      </w:r>
    </w:p>
    <w:p w14:paraId="37DDD97A">
      <w:pPr>
        <w:pStyle w:val="2"/>
        <w:rPr>
          <w:rFonts w:hint="default"/>
          <w:lang w:val="en-US" w:eastAsia="zh"/>
          <w:woUserID w:val="2"/>
        </w:rPr>
      </w:pPr>
      <w:r>
        <w:rPr>
          <w:rFonts w:hint="eastAsia"/>
          <w:lang w:val="en-US" w:eastAsia="zh"/>
          <w:woUserID w:val="2"/>
        </w:rPr>
        <w:t>供应商佣金是商业合作中常见的费用模式，指</w:t>
      </w:r>
      <w:r>
        <w:rPr>
          <w:rFonts w:hint="default"/>
          <w:lang w:val="en-US" w:eastAsia="zh"/>
          <w:woUserID w:val="2"/>
        </w:rPr>
        <w:t>供应商（卖方）基于采购方（买方）或其代理人的合作贡献，按约定比例或金额支付的费用。</w:t>
      </w:r>
    </w:p>
    <w:p w14:paraId="3DDE8DD4">
      <w:pPr>
        <w:pStyle w:val="2"/>
        <w:rPr>
          <w:rFonts w:hint="default"/>
          <w:lang w:val="en-US" w:eastAsia="zh"/>
          <w:woUserID w:val="2"/>
        </w:rPr>
      </w:pPr>
      <w:r>
        <w:rPr>
          <w:rFonts w:hint="eastAsia"/>
          <w:lang w:val="en-US" w:eastAsia="zh"/>
          <w:woUserID w:val="2"/>
        </w:rPr>
        <w:t>佣金管理支持供应商查看佣金流程进度。</w:t>
      </w:r>
    </w:p>
    <w:p w14:paraId="2E327B4A">
      <w:pPr>
        <w:pStyle w:val="50"/>
        <w:numPr>
          <w:ilvl w:val="0"/>
          <w:numId w:val="6"/>
        </w:numPr>
        <w:ind w:firstLineChars="0"/>
        <w:rPr>
          <w:b/>
          <w:woUserID w:val="2"/>
        </w:rPr>
      </w:pPr>
      <w:r>
        <w:rPr>
          <w:rFonts w:hint="eastAsia"/>
          <w:b/>
          <w:woUserID w:val="2"/>
        </w:rPr>
        <w:t>菜单路径</w:t>
      </w:r>
    </w:p>
    <w:p w14:paraId="6B033406">
      <w:pPr>
        <w:pStyle w:val="2"/>
        <w:rPr>
          <w:rFonts w:hint="eastAsia"/>
          <w:lang w:val="en-US" w:eastAsia="zh-CN"/>
          <w:woUserID w:val="2"/>
        </w:rPr>
      </w:pPr>
      <w:r>
        <w:rPr>
          <w:rFonts w:hint="eastAsia"/>
          <w:lang w:val="en-US" w:eastAsia="zh-CN"/>
          <w:woUserID w:val="2"/>
        </w:rPr>
        <w:t>默认门户--</w:t>
      </w:r>
      <w:r>
        <w:rPr>
          <w:rFonts w:hint="eastAsia"/>
          <w:lang w:val="en-US" w:eastAsia="zh"/>
          <w:woUserID w:val="2"/>
        </w:rPr>
        <w:t>全部</w:t>
      </w:r>
      <w:r>
        <w:rPr>
          <w:rFonts w:hint="eastAsia"/>
          <w:lang w:val="en-US" w:eastAsia="zh-CN"/>
          <w:woUserID w:val="2"/>
        </w:rPr>
        <w:t>应用--</w:t>
      </w:r>
      <w:r>
        <w:rPr>
          <w:rFonts w:hint="eastAsia"/>
          <w:lang w:val="en-US" w:eastAsia="zh"/>
          <w:woUserID w:val="2"/>
        </w:rPr>
        <w:t>佣金管理</w:t>
      </w:r>
      <w:r>
        <w:rPr>
          <w:rFonts w:hint="eastAsia"/>
          <w:lang w:val="en-US" w:eastAsia="zh-CN"/>
          <w:woUserID w:val="2"/>
        </w:rPr>
        <w:t>。</w:t>
      </w:r>
    </w:p>
    <w:p w14:paraId="1D9F39D2">
      <w:pPr>
        <w:pStyle w:val="50"/>
        <w:numPr>
          <w:ilvl w:val="0"/>
          <w:numId w:val="6"/>
        </w:numPr>
        <w:ind w:firstLineChars="0"/>
        <w:rPr>
          <w:b/>
          <w:woUserID w:val="2"/>
        </w:rPr>
      </w:pPr>
      <w:r>
        <w:rPr>
          <w:rFonts w:hint="eastAsia"/>
          <w:b/>
          <w:woUserID w:val="2"/>
        </w:rPr>
        <w:t>操作岗位</w:t>
      </w:r>
    </w:p>
    <w:p w14:paraId="5FAE4848">
      <w:pPr>
        <w:pStyle w:val="2"/>
        <w:rPr>
          <w:rFonts w:hint="eastAsia"/>
          <w:lang w:val="en-US" w:eastAsia="zh-CN"/>
          <w:woUserID w:val="2"/>
        </w:rPr>
      </w:pPr>
      <w:r>
        <w:rPr>
          <w:rFonts w:hint="eastAsia"/>
          <w:lang w:val="en-US" w:eastAsia="zh-CN"/>
          <w:woUserID w:val="2"/>
        </w:rPr>
        <w:t>供应商。</w:t>
      </w:r>
    </w:p>
    <w:p w14:paraId="57707A70">
      <w:pPr>
        <w:pStyle w:val="50"/>
        <w:numPr>
          <w:ilvl w:val="0"/>
          <w:numId w:val="6"/>
        </w:numPr>
        <w:ind w:firstLineChars="0"/>
        <w:rPr>
          <w:b/>
          <w:woUserID w:val="2"/>
        </w:rPr>
      </w:pPr>
      <w:r>
        <w:rPr>
          <w:rFonts w:hint="eastAsia"/>
          <w:b/>
          <w:woUserID w:val="2"/>
        </w:rPr>
        <w:t>界面操作</w:t>
      </w:r>
    </w:p>
    <w:p w14:paraId="04BE4DAD">
      <w:pPr>
        <w:pStyle w:val="50"/>
        <w:numPr>
          <w:ilvl w:val="0"/>
          <w:numId w:val="0"/>
        </w:numPr>
        <w:ind w:left="480" w:leftChars="0"/>
        <w:rPr>
          <w:rFonts w:hint="eastAsia" w:eastAsia="仿宋"/>
          <w:b/>
          <w:lang w:eastAsia="zh"/>
          <w:woUserID w:val="2"/>
        </w:rPr>
      </w:pPr>
      <w:r>
        <w:rPr>
          <w:rFonts w:hint="eastAsia"/>
          <w:b/>
          <w:lang w:eastAsia="zh"/>
          <w:woUserID w:val="2"/>
        </w:rPr>
        <w:t xml:space="preserve">   </w:t>
      </w:r>
      <w:r>
        <w:rPr>
          <w:rFonts w:hint="eastAsia" w:ascii="仿宋_GB2312" w:hAnsi="Times New Roman" w:eastAsia="仿宋" w:cs="Times New Roman"/>
          <w:kern w:val="0"/>
          <w:sz w:val="24"/>
          <w:szCs w:val="20"/>
          <w:lang w:val="en-US" w:eastAsia="zh" w:bidi="ar-SA"/>
          <w:woUserID w:val="2"/>
        </w:rPr>
        <w:t xml:space="preserve"> </w:t>
      </w:r>
      <w:r>
        <w:rPr>
          <w:rFonts w:hint="eastAsia" w:cs="Times New Roman"/>
          <w:kern w:val="0"/>
          <w:sz w:val="24"/>
          <w:szCs w:val="20"/>
          <w:lang w:val="en-US" w:eastAsia="zh" w:bidi="ar-SA"/>
          <w:woUserID w:val="2"/>
        </w:rPr>
        <w:t>中标</w:t>
      </w:r>
      <w:r>
        <w:rPr>
          <w:rFonts w:hint="eastAsia" w:ascii="仿宋_GB2312" w:hAnsi="Times New Roman" w:eastAsia="仿宋" w:cs="Times New Roman"/>
          <w:kern w:val="0"/>
          <w:sz w:val="24"/>
          <w:szCs w:val="20"/>
          <w:lang w:val="en-US" w:eastAsia="zh" w:bidi="ar-SA"/>
          <w:woUserID w:val="2"/>
        </w:rPr>
        <w:t>供应商将</w:t>
      </w:r>
      <w:r>
        <w:rPr>
          <w:rFonts w:hint="eastAsia" w:cs="Times New Roman"/>
          <w:kern w:val="0"/>
          <w:sz w:val="24"/>
          <w:szCs w:val="20"/>
          <w:lang w:val="en-US" w:eastAsia="zh" w:bidi="ar-SA"/>
          <w:woUserID w:val="2"/>
        </w:rPr>
        <w:t>佣金支付凭证上传完成后，采购人进行审核，审核通过后，采购人可收到中标通知书，进行后续采购流程。</w:t>
      </w:r>
    </w:p>
    <w:p w14:paraId="4B477404">
      <w:pPr>
        <w:ind w:left="0" w:leftChars="0" w:firstLine="0" w:firstLineChars="0"/>
        <w:rPr>
          <w:rFonts w:hint="eastAsia"/>
          <w:lang w:val="en-US" w:eastAsia="zh"/>
        </w:rPr>
      </w:pPr>
      <w:r>
        <w:rPr>
          <w:rFonts w:hint="eastAsia"/>
          <w:lang w:val="en-US" w:eastAsia="zh"/>
        </w:rPr>
        <w:drawing>
          <wp:inline distT="0" distB="0" distL="114300" distR="114300">
            <wp:extent cx="5274310" cy="2540635"/>
            <wp:effectExtent l="0" t="0" r="2540" b="1206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8"/>
                    <a:stretch>
                      <a:fillRect/>
                    </a:stretch>
                  </pic:blipFill>
                  <pic:spPr>
                    <a:xfrm>
                      <a:off x="0" y="0"/>
                      <a:ext cx="5274310" cy="2540635"/>
                    </a:xfrm>
                    <a:prstGeom prst="rect">
                      <a:avLst/>
                    </a:prstGeom>
                  </pic:spPr>
                </pic:pic>
              </a:graphicData>
            </a:graphic>
          </wp:inline>
        </w:drawing>
      </w:r>
    </w:p>
    <w:p w14:paraId="4670698B">
      <w:pPr>
        <w:pStyle w:val="2"/>
        <w:ind w:left="0" w:leftChars="0" w:firstLine="0" w:firstLineChars="0"/>
        <w:rPr>
          <w:rFonts w:hint="default"/>
          <w:lang w:eastAsia="zh"/>
        </w:rPr>
      </w:pPr>
      <w:r>
        <w:rPr>
          <w:rFonts w:hint="default"/>
          <w:lang w:eastAsia="zh"/>
        </w:rPr>
        <w:drawing>
          <wp:inline distT="0" distB="0" distL="114300" distR="114300">
            <wp:extent cx="5263515" cy="2628900"/>
            <wp:effectExtent l="0" t="0" r="1333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39"/>
                    <a:stretch>
                      <a:fillRect/>
                    </a:stretch>
                  </pic:blipFill>
                  <pic:spPr>
                    <a:xfrm>
                      <a:off x="0" y="0"/>
                      <a:ext cx="5263515" cy="2628900"/>
                    </a:xfrm>
                    <a:prstGeom prst="rect">
                      <a:avLst/>
                    </a:prstGeom>
                  </pic:spPr>
                </pic:pic>
              </a:graphicData>
            </a:graphic>
          </wp:inline>
        </w:drawing>
      </w:r>
    </w:p>
    <w:p w14:paraId="63D3DBC2">
      <w:pPr>
        <w:pStyle w:val="2"/>
        <w:ind w:left="0" w:leftChars="0" w:firstLine="0" w:firstLineChars="0"/>
        <w:rPr>
          <w:rFonts w:hint="eastAsia"/>
          <w:lang w:val="en-US" w:eastAsia="zh"/>
        </w:rPr>
      </w:pPr>
    </w:p>
    <w:p w14:paraId="79D8B8A4">
      <w:pPr>
        <w:rPr>
          <w:rFonts w:hint="eastAsia"/>
          <w:lang w:val="en-US" w:eastAsia="zh"/>
        </w:rPr>
      </w:pPr>
    </w:p>
    <w:p w14:paraId="2DBF02D4">
      <w:pPr>
        <w:pStyle w:val="6"/>
        <w:rPr>
          <w:rFonts w:hint="eastAsia"/>
          <w:lang w:val="en-US" w:eastAsia="zh"/>
          <w:woUserID w:val="2"/>
        </w:rPr>
      </w:pPr>
      <w:bookmarkStart w:id="19" w:name="_Toc31055"/>
      <w:r>
        <w:rPr>
          <w:rFonts w:hint="eastAsia"/>
          <w:lang w:val="en-US" w:eastAsia="zh"/>
          <w:woUserID w:val="2"/>
        </w:rPr>
        <w:t>采购评价</w:t>
      </w:r>
      <w:bookmarkEnd w:id="19"/>
    </w:p>
    <w:p w14:paraId="187EDAEB">
      <w:pPr>
        <w:numPr>
          <w:ilvl w:val="0"/>
          <w:numId w:val="7"/>
        </w:numPr>
        <w:ind w:firstLineChars="0"/>
        <w:rPr>
          <w:b/>
          <w:woUserID w:val="6"/>
        </w:rPr>
      </w:pPr>
      <w:r>
        <w:rPr>
          <w:rFonts w:hint="eastAsia"/>
          <w:b/>
          <w:woUserID w:val="6"/>
        </w:rPr>
        <w:t>功能介绍</w:t>
      </w:r>
    </w:p>
    <w:p w14:paraId="250AFDB0">
      <w:pPr>
        <w:pStyle w:val="2"/>
        <w:ind w:left="0" w:leftChars="0" w:firstLine="480" w:firstLineChars="200"/>
        <w:rPr>
          <w:rFonts w:hint="eastAsia" w:eastAsia="仿宋"/>
          <w:lang w:eastAsia="zh"/>
          <w:woUserID w:val="6"/>
        </w:rPr>
      </w:pPr>
      <w:r>
        <w:rPr>
          <w:rFonts w:hint="eastAsia"/>
          <w:lang w:eastAsia="zh"/>
          <w:woUserID w:val="6"/>
        </w:rPr>
        <w:t>采购完成后，对应供应商可针对项目采购过程进行评价，完成评价后，采购人可针对评价结果进行查看，针对供应商提出的建议或问题，辅助其优化采购程序，</w:t>
      </w:r>
      <w:r>
        <w:rPr>
          <w:rFonts w:hint="eastAsia" w:ascii="宋体" w:hAnsi="宋体" w:eastAsia="仿宋" w:cs="Times New Roman"/>
          <w:i w:val="0"/>
          <w:iCs w:val="0"/>
          <w:caps w:val="0"/>
          <w:color w:val="auto"/>
          <w:spacing w:val="0"/>
          <w:kern w:val="2"/>
          <w:sz w:val="24"/>
          <w:szCs w:val="21"/>
          <w:shd w:val="clear" w:fill="auto"/>
          <w:woUserID w:val="6"/>
        </w:rPr>
        <w:t>提升</w:t>
      </w:r>
      <w:r>
        <w:rPr>
          <w:rFonts w:hint="eastAsia" w:ascii="宋体" w:hAnsi="宋体" w:cs="Times New Roman"/>
          <w:i w:val="0"/>
          <w:iCs w:val="0"/>
          <w:caps w:val="0"/>
          <w:color w:val="auto"/>
          <w:spacing w:val="0"/>
          <w:kern w:val="2"/>
          <w:sz w:val="24"/>
          <w:szCs w:val="21"/>
          <w:shd w:val="clear" w:fill="auto"/>
          <w:lang w:eastAsia="zh"/>
          <w:woUserID w:val="6"/>
        </w:rPr>
        <w:t>双方</w:t>
      </w:r>
      <w:r>
        <w:rPr>
          <w:rFonts w:hint="eastAsia" w:ascii="宋体" w:hAnsi="宋体" w:eastAsia="仿宋" w:cs="Times New Roman"/>
          <w:i w:val="0"/>
          <w:iCs w:val="0"/>
          <w:caps w:val="0"/>
          <w:color w:val="auto"/>
          <w:spacing w:val="0"/>
          <w:kern w:val="2"/>
          <w:sz w:val="24"/>
          <w:szCs w:val="21"/>
          <w:shd w:val="clear" w:fill="auto"/>
          <w:woUserID w:val="6"/>
        </w:rPr>
        <w:t>合作效率与质量</w:t>
      </w:r>
      <w:r>
        <w:rPr>
          <w:rFonts w:hint="eastAsia" w:ascii="宋体" w:hAnsi="宋体" w:cs="Times New Roman"/>
          <w:i w:val="0"/>
          <w:iCs w:val="0"/>
          <w:caps w:val="0"/>
          <w:color w:val="auto"/>
          <w:spacing w:val="0"/>
          <w:kern w:val="2"/>
          <w:sz w:val="24"/>
          <w:szCs w:val="21"/>
          <w:shd w:val="clear" w:fill="auto"/>
          <w:lang w:eastAsia="zh"/>
          <w:woUserID w:val="6"/>
        </w:rPr>
        <w:t>。</w:t>
      </w:r>
    </w:p>
    <w:p w14:paraId="327FA3A1">
      <w:pPr>
        <w:pStyle w:val="2"/>
        <w:ind w:left="0" w:leftChars="0" w:firstLine="0" w:firstLineChars="0"/>
        <w:rPr>
          <w:rFonts w:hint="eastAsia" w:eastAsia="仿宋"/>
          <w:lang w:eastAsia="zh"/>
        </w:rPr>
      </w:pPr>
      <w:r>
        <w:rPr>
          <w:rFonts w:hint="eastAsia" w:eastAsia="仿宋"/>
          <w:lang w:eastAsia="zh"/>
        </w:rPr>
        <w:drawing>
          <wp:inline distT="0" distB="0" distL="114300" distR="114300">
            <wp:extent cx="5266690" cy="2499360"/>
            <wp:effectExtent l="0" t="0" r="10160" b="1524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40"/>
                    <a:stretch>
                      <a:fillRect/>
                    </a:stretch>
                  </pic:blipFill>
                  <pic:spPr>
                    <a:xfrm>
                      <a:off x="0" y="0"/>
                      <a:ext cx="5266690" cy="2499360"/>
                    </a:xfrm>
                    <a:prstGeom prst="rect">
                      <a:avLst/>
                    </a:prstGeom>
                  </pic:spPr>
                </pic:pic>
              </a:graphicData>
            </a:graphic>
          </wp:inline>
        </w:drawing>
      </w:r>
    </w:p>
    <w:p w14:paraId="7851460D">
      <w:pPr>
        <w:numPr>
          <w:ilvl w:val="0"/>
          <w:numId w:val="7"/>
        </w:numPr>
        <w:ind w:firstLineChars="0"/>
        <w:rPr>
          <w:rFonts w:hint="eastAsia"/>
          <w:b/>
          <w:lang w:eastAsia="zh"/>
          <w:woUserID w:val="6"/>
        </w:rPr>
      </w:pPr>
      <w:r>
        <w:rPr>
          <w:rFonts w:hint="eastAsia"/>
          <w:b/>
          <w:lang w:eastAsia="zh"/>
          <w:woUserID w:val="6"/>
        </w:rPr>
        <w:t>菜单路径</w:t>
      </w:r>
    </w:p>
    <w:p w14:paraId="47F743D9">
      <w:pPr>
        <w:pStyle w:val="2"/>
        <w:ind w:left="0" w:leftChars="0" w:firstLine="480" w:firstLineChars="200"/>
        <w:rPr>
          <w:rFonts w:hint="eastAsia"/>
          <w:lang w:eastAsia="zh"/>
          <w:woUserID w:val="6"/>
        </w:rPr>
      </w:pPr>
      <w:r>
        <w:rPr>
          <w:rFonts w:hint="eastAsia"/>
          <w:lang w:eastAsia="zh"/>
          <w:woUserID w:val="6"/>
        </w:rPr>
        <w:t>工作台-通用菜单-采购评价。</w:t>
      </w:r>
    </w:p>
    <w:p w14:paraId="6DC014A7">
      <w:pPr>
        <w:numPr>
          <w:ilvl w:val="0"/>
          <w:numId w:val="7"/>
        </w:numPr>
        <w:ind w:firstLineChars="0"/>
        <w:rPr>
          <w:rFonts w:hint="eastAsia"/>
          <w:b/>
          <w:lang w:eastAsia="zh"/>
          <w:woUserID w:val="6"/>
        </w:rPr>
      </w:pPr>
      <w:r>
        <w:rPr>
          <w:rFonts w:hint="eastAsia"/>
          <w:b/>
          <w:lang w:eastAsia="zh"/>
          <w:woUserID w:val="6"/>
        </w:rPr>
        <w:t>操作岗位</w:t>
      </w:r>
    </w:p>
    <w:p w14:paraId="3D7E2E04">
      <w:pPr>
        <w:pStyle w:val="2"/>
        <w:ind w:left="0" w:leftChars="0" w:firstLine="480" w:firstLineChars="200"/>
        <w:rPr>
          <w:rFonts w:hint="eastAsia"/>
          <w:lang w:eastAsia="zh"/>
          <w:woUserID w:val="6"/>
        </w:rPr>
      </w:pPr>
      <w:r>
        <w:rPr>
          <w:rFonts w:hint="eastAsia"/>
          <w:lang w:eastAsia="zh"/>
          <w:woUserID w:val="6"/>
        </w:rPr>
        <w:t>供应商。</w:t>
      </w:r>
    </w:p>
    <w:p w14:paraId="320DB4D4">
      <w:pPr>
        <w:numPr>
          <w:ilvl w:val="0"/>
          <w:numId w:val="7"/>
        </w:numPr>
        <w:ind w:firstLineChars="0"/>
        <w:rPr>
          <w:rFonts w:hint="eastAsia"/>
          <w:b/>
          <w:lang w:eastAsia="zh"/>
          <w:woUserID w:val="6"/>
        </w:rPr>
      </w:pPr>
      <w:r>
        <w:rPr>
          <w:rFonts w:hint="eastAsia"/>
          <w:b/>
          <w:lang w:eastAsia="zh"/>
          <w:woUserID w:val="6"/>
        </w:rPr>
        <w:t>界面操作</w:t>
      </w:r>
    </w:p>
    <w:p w14:paraId="77CA9421">
      <w:pPr>
        <w:pStyle w:val="2"/>
        <w:numPr>
          <w:ilvl w:val="0"/>
          <w:numId w:val="8"/>
        </w:numPr>
        <w:ind w:left="420" w:leftChars="0" w:hanging="420" w:firstLineChars="0"/>
        <w:rPr>
          <w:rFonts w:hint="eastAsia"/>
          <w:lang w:eastAsia="zh"/>
          <w:woUserID w:val="6"/>
        </w:rPr>
      </w:pPr>
      <w:r>
        <w:rPr>
          <w:rFonts w:hint="eastAsia"/>
          <w:lang w:eastAsia="zh"/>
          <w:woUserID w:val="6"/>
        </w:rPr>
        <w:t>搜索</w:t>
      </w:r>
    </w:p>
    <w:p w14:paraId="3C99329E">
      <w:pPr>
        <w:pStyle w:val="2"/>
        <w:numPr>
          <w:ilvl w:val="0"/>
          <w:numId w:val="0"/>
        </w:numPr>
        <w:ind w:leftChars="0" w:firstLine="480" w:firstLineChars="200"/>
        <w:rPr>
          <w:rFonts w:hint="eastAsia"/>
          <w:woUserID w:val="6"/>
        </w:rPr>
      </w:pPr>
      <w:r>
        <w:rPr>
          <w:rFonts w:hint="eastAsia"/>
          <w:woUserID w:val="6"/>
        </w:rPr>
        <w:t>可在搜索框</w:t>
      </w:r>
      <w:r>
        <w:rPr>
          <w:rFonts w:hint="eastAsia" w:ascii="仿宋_GB2312" w:eastAsia="仿宋"/>
          <w:lang w:val="en-US" w:eastAsia="zh-CN"/>
          <w:woUserID w:val="6"/>
        </w:rPr>
        <w:t>/高级搜索</w:t>
      </w:r>
      <w:r>
        <w:rPr>
          <w:rFonts w:hint="eastAsia"/>
          <w:woUserID w:val="6"/>
        </w:rPr>
        <w:t>中输入查询条件，搜索相应条件的</w:t>
      </w:r>
      <w:r>
        <w:rPr>
          <w:rFonts w:hint="eastAsia"/>
          <w:lang w:eastAsia="zh"/>
          <w:woUserID w:val="6"/>
        </w:rPr>
        <w:t>标段</w:t>
      </w:r>
      <w:r>
        <w:rPr>
          <w:rFonts w:hint="eastAsia"/>
          <w:woUserID w:val="6"/>
        </w:rPr>
        <w:t>。</w:t>
      </w:r>
    </w:p>
    <w:p w14:paraId="4E8DC9D5">
      <w:pPr>
        <w:pStyle w:val="2"/>
        <w:numPr>
          <w:ilvl w:val="0"/>
          <w:numId w:val="0"/>
        </w:numPr>
        <w:ind w:left="0" w:leftChars="0" w:firstLine="0" w:firstLineChars="0"/>
        <w:rPr>
          <w:rFonts w:hint="eastAsia"/>
          <w:lang w:eastAsia="zh"/>
          <w:woUserID w:val="6"/>
        </w:rPr>
      </w:pPr>
      <w:r>
        <w:rPr>
          <w:rFonts w:hint="eastAsia"/>
          <w:lang w:eastAsia="zh"/>
          <w:woUserID w:val="6"/>
        </w:rPr>
        <w:drawing>
          <wp:inline distT="0" distB="0" distL="114300" distR="114300">
            <wp:extent cx="5266055" cy="2477770"/>
            <wp:effectExtent l="0" t="0" r="10795" b="1778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41"/>
                    <a:stretch>
                      <a:fillRect/>
                    </a:stretch>
                  </pic:blipFill>
                  <pic:spPr>
                    <a:xfrm>
                      <a:off x="0" y="0"/>
                      <a:ext cx="5266055" cy="2477770"/>
                    </a:xfrm>
                    <a:prstGeom prst="rect">
                      <a:avLst/>
                    </a:prstGeom>
                  </pic:spPr>
                </pic:pic>
              </a:graphicData>
            </a:graphic>
          </wp:inline>
        </w:drawing>
      </w:r>
    </w:p>
    <w:p w14:paraId="47A9B335">
      <w:pPr>
        <w:pStyle w:val="2"/>
        <w:numPr>
          <w:ilvl w:val="0"/>
          <w:numId w:val="8"/>
        </w:numPr>
        <w:ind w:left="420" w:leftChars="0" w:hanging="420" w:firstLineChars="0"/>
        <w:rPr>
          <w:rFonts w:hint="eastAsia"/>
          <w:lang w:eastAsia="zh"/>
          <w:woUserID w:val="6"/>
        </w:rPr>
      </w:pPr>
      <w:r>
        <w:rPr>
          <w:rFonts w:hint="eastAsia"/>
          <w:lang w:eastAsia="zh"/>
          <w:woUserID w:val="6"/>
        </w:rPr>
        <w:t>评价</w:t>
      </w:r>
    </w:p>
    <w:p w14:paraId="3BD9C96E">
      <w:pPr>
        <w:rPr>
          <w:rFonts w:hint="eastAsia"/>
          <w:lang w:val="en-US" w:eastAsia="zh"/>
          <w:woUserID w:val="6"/>
        </w:rPr>
      </w:pPr>
      <w:r>
        <w:rPr>
          <w:rFonts w:hint="eastAsia"/>
          <w:lang w:val="en-US" w:eastAsia="zh"/>
          <w:woUserID w:val="6"/>
        </w:rPr>
        <w:t>选择需要进行评价的标段，点击列表中“评价”按钮，可进入详情页面进行评价。“评价信息”确认填写完成后，点击【提交信息】按钮即可完成评价。</w:t>
      </w:r>
    </w:p>
    <w:p w14:paraId="0F7B8D16">
      <w:pPr>
        <w:pStyle w:val="2"/>
        <w:ind w:left="0" w:leftChars="0" w:firstLine="0" w:firstLineChars="0"/>
        <w:rPr>
          <w:rFonts w:hint="eastAsia"/>
          <w:lang w:val="en-US" w:eastAsia="zh"/>
        </w:rPr>
      </w:pPr>
      <w:r>
        <w:rPr>
          <w:rFonts w:hint="eastAsia"/>
          <w:lang w:val="en-US" w:eastAsia="zh"/>
        </w:rPr>
        <w:drawing>
          <wp:inline distT="0" distB="0" distL="114300" distR="114300">
            <wp:extent cx="5273040" cy="4472305"/>
            <wp:effectExtent l="0" t="0" r="3810" b="444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42"/>
                    <a:stretch>
                      <a:fillRect/>
                    </a:stretch>
                  </pic:blipFill>
                  <pic:spPr>
                    <a:xfrm>
                      <a:off x="0" y="0"/>
                      <a:ext cx="5273040" cy="4472305"/>
                    </a:xfrm>
                    <a:prstGeom prst="rect">
                      <a:avLst/>
                    </a:prstGeom>
                  </pic:spPr>
                </pic:pic>
              </a:graphicData>
            </a:graphic>
          </wp:inline>
        </w:drawing>
      </w:r>
    </w:p>
    <w:p w14:paraId="73B8AC7D">
      <w:pPr>
        <w:pStyle w:val="6"/>
        <w:rPr>
          <w:rFonts w:hint="eastAsia"/>
          <w:lang w:val="en-US" w:eastAsia="zh"/>
          <w:woUserID w:val="2"/>
        </w:rPr>
      </w:pPr>
      <w:bookmarkStart w:id="20" w:name="_Toc32286"/>
      <w:r>
        <w:rPr>
          <w:rFonts w:hint="eastAsia"/>
          <w:lang w:val="en-US" w:eastAsia="zh"/>
          <w:woUserID w:val="2"/>
        </w:rPr>
        <w:t>报价大厅</w:t>
      </w:r>
      <w:bookmarkEnd w:id="20"/>
    </w:p>
    <w:p w14:paraId="53A3E74A">
      <w:pPr>
        <w:numPr>
          <w:ilvl w:val="0"/>
          <w:numId w:val="9"/>
        </w:numPr>
        <w:ind w:firstLineChars="0"/>
        <w:rPr>
          <w:b/>
          <w:woUserID w:val="8"/>
        </w:rPr>
      </w:pPr>
      <w:r>
        <w:rPr>
          <w:rFonts w:hint="eastAsia"/>
          <w:b/>
          <w:woUserID w:val="8"/>
        </w:rPr>
        <w:t>功能介绍</w:t>
      </w:r>
    </w:p>
    <w:p w14:paraId="3B909AF0">
      <w:pPr>
        <w:pStyle w:val="2"/>
        <w:ind w:left="0" w:leftChars="0" w:firstLine="480" w:firstLineChars="200"/>
        <w:rPr>
          <w:rFonts w:hint="eastAsia"/>
          <w:lang w:val="en-US" w:eastAsia="zh"/>
          <w:woUserID w:val="8"/>
        </w:rPr>
      </w:pPr>
      <w:r>
        <w:rPr>
          <w:rFonts w:hint="eastAsia"/>
          <w:lang w:val="en-US" w:eastAsia="zh"/>
          <w:woUserID w:val="8"/>
        </w:rPr>
        <w:t>报价大厅汇集展示所有谈判、询比和竞价项目，供应商可前往报价大厅查看项目的报价信息，也可针对正在报价中的项目进行在线报价。</w:t>
      </w:r>
    </w:p>
    <w:p w14:paraId="7DF44D55">
      <w:pPr>
        <w:pStyle w:val="50"/>
        <w:numPr>
          <w:ilvl w:val="0"/>
          <w:numId w:val="9"/>
        </w:numPr>
        <w:ind w:firstLineChars="0"/>
        <w:rPr>
          <w:b/>
          <w:woUserID w:val="8"/>
        </w:rPr>
      </w:pPr>
      <w:r>
        <w:rPr>
          <w:rFonts w:hint="eastAsia"/>
          <w:b/>
          <w:woUserID w:val="8"/>
        </w:rPr>
        <w:t>菜单路径</w:t>
      </w:r>
    </w:p>
    <w:p w14:paraId="0A24996E">
      <w:pPr>
        <w:pStyle w:val="2"/>
        <w:ind w:left="0" w:leftChars="0" w:firstLine="480" w:firstLineChars="200"/>
        <w:rPr>
          <w:rFonts w:hint="eastAsia"/>
          <w:lang w:val="en-US" w:eastAsia="zh-CN"/>
          <w:woUserID w:val="8"/>
        </w:rPr>
      </w:pPr>
      <w:r>
        <w:rPr>
          <w:rFonts w:hint="eastAsia"/>
          <w:lang w:val="en-US" w:eastAsia="zh-CN"/>
          <w:woUserID w:val="8"/>
        </w:rPr>
        <w:t>默认门户--</w:t>
      </w:r>
      <w:r>
        <w:rPr>
          <w:rFonts w:hint="eastAsia"/>
          <w:lang w:val="en-US" w:eastAsia="zh"/>
          <w:woUserID w:val="8"/>
        </w:rPr>
        <w:t>全部</w:t>
      </w:r>
      <w:r>
        <w:rPr>
          <w:rFonts w:hint="eastAsia"/>
          <w:lang w:val="en-US" w:eastAsia="zh-CN"/>
          <w:woUserID w:val="8"/>
        </w:rPr>
        <w:t>应用--</w:t>
      </w:r>
      <w:r>
        <w:rPr>
          <w:rFonts w:hint="eastAsia"/>
          <w:lang w:val="en-US" w:eastAsia="zh"/>
          <w:woUserID w:val="8"/>
        </w:rPr>
        <w:t>报价大厅</w:t>
      </w:r>
    </w:p>
    <w:p w14:paraId="3B35E0F7">
      <w:pPr>
        <w:pStyle w:val="50"/>
        <w:numPr>
          <w:ilvl w:val="0"/>
          <w:numId w:val="9"/>
        </w:numPr>
        <w:ind w:firstLineChars="0"/>
        <w:rPr>
          <w:b/>
          <w:woUserID w:val="8"/>
        </w:rPr>
      </w:pPr>
      <w:r>
        <w:rPr>
          <w:rFonts w:hint="eastAsia"/>
          <w:b/>
          <w:woUserID w:val="8"/>
        </w:rPr>
        <w:t>操作岗位</w:t>
      </w:r>
    </w:p>
    <w:p w14:paraId="53952CE7">
      <w:pPr>
        <w:pStyle w:val="2"/>
        <w:ind w:left="0" w:leftChars="0" w:firstLine="480" w:firstLineChars="200"/>
        <w:rPr>
          <w:rFonts w:hint="eastAsia" w:eastAsia="仿宋"/>
          <w:lang w:val="en-US" w:eastAsia="zh"/>
          <w:woUserID w:val="8"/>
        </w:rPr>
      </w:pPr>
      <w:r>
        <w:rPr>
          <w:rFonts w:hint="eastAsia"/>
          <w:lang w:val="en-US" w:eastAsia="zh-CN"/>
          <w:woUserID w:val="8"/>
        </w:rPr>
        <w:t>供应商</w:t>
      </w:r>
    </w:p>
    <w:p w14:paraId="23C95E58">
      <w:pPr>
        <w:pStyle w:val="50"/>
        <w:numPr>
          <w:ilvl w:val="0"/>
          <w:numId w:val="9"/>
        </w:numPr>
        <w:ind w:firstLineChars="0"/>
        <w:rPr>
          <w:rFonts w:hint="eastAsia"/>
          <w:lang w:val="en-US" w:eastAsia="zh"/>
          <w:woUserID w:val="8"/>
        </w:rPr>
      </w:pPr>
      <w:r>
        <w:rPr>
          <w:rFonts w:hint="eastAsia"/>
          <w:b/>
          <w:woUserID w:val="8"/>
        </w:rPr>
        <w:t>界面操作</w:t>
      </w:r>
    </w:p>
    <w:p w14:paraId="58CB2CC1">
      <w:pPr>
        <w:ind w:left="0" w:leftChars="0" w:firstLine="480" w:firstLineChars="200"/>
        <w:jc w:val="left"/>
        <w:rPr>
          <w:rFonts w:hint="eastAsia"/>
          <w:lang w:val="en-US" w:eastAsia="zh"/>
          <w:woUserID w:val="8"/>
        </w:rPr>
      </w:pPr>
      <w:r>
        <w:rPr>
          <w:rFonts w:hint="eastAsia"/>
          <w:lang w:val="en-US" w:eastAsia="zh"/>
          <w:woUserID w:val="8"/>
        </w:rPr>
        <w:t>供应商可点击应用中的“报价大厅”跳转至报价大厅页面。</w:t>
      </w:r>
      <w:r>
        <w:rPr>
          <w:rFonts w:hint="eastAsia"/>
          <w:lang w:val="en-US" w:eastAsia="zh"/>
          <w:woUserID w:val="8"/>
        </w:rPr>
        <w:drawing>
          <wp:inline distT="0" distB="0" distL="114300" distR="114300">
            <wp:extent cx="5272405" cy="2610485"/>
            <wp:effectExtent l="0" t="0" r="4445" b="1841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43"/>
                    <a:stretch>
                      <a:fillRect/>
                    </a:stretch>
                  </pic:blipFill>
                  <pic:spPr>
                    <a:xfrm>
                      <a:off x="0" y="0"/>
                      <a:ext cx="5272405" cy="2610485"/>
                    </a:xfrm>
                    <a:prstGeom prst="rect">
                      <a:avLst/>
                    </a:prstGeom>
                  </pic:spPr>
                </pic:pic>
              </a:graphicData>
            </a:graphic>
          </wp:inline>
        </w:drawing>
      </w:r>
    </w:p>
    <w:p w14:paraId="0C5DD4F8">
      <w:pPr>
        <w:ind w:left="0" w:leftChars="0" w:firstLine="480" w:firstLineChars="200"/>
        <w:jc w:val="left"/>
        <w:rPr>
          <w:rFonts w:hint="eastAsia"/>
          <w:lang w:val="en-US" w:eastAsia="zh"/>
          <w:woUserID w:val="8"/>
        </w:rPr>
      </w:pPr>
      <w:r>
        <w:rPr>
          <w:rFonts w:hint="eastAsia"/>
          <w:lang w:val="en-US" w:eastAsia="zh"/>
          <w:woUserID w:val="8"/>
        </w:rPr>
        <w:t>在报价大厅页面，用户可查看所有已参与响应的谈判、询比和竞价项目，并可筛选展示不同报价状态的项目。</w:t>
      </w:r>
    </w:p>
    <w:p w14:paraId="543A2619">
      <w:pPr>
        <w:ind w:left="480" w:leftChars="0" w:hanging="480" w:hangingChars="200"/>
        <w:jc w:val="left"/>
        <w:rPr>
          <w:rFonts w:hint="eastAsia"/>
          <w:lang w:val="en-US" w:eastAsia="zh"/>
          <w:woUserID w:val="8"/>
        </w:rPr>
      </w:pPr>
      <w:r>
        <w:rPr>
          <w:rFonts w:hint="eastAsia"/>
          <w:lang w:val="en-US" w:eastAsia="zh"/>
          <w:woUserID w:val="8"/>
        </w:rPr>
        <w:drawing>
          <wp:inline distT="0" distB="0" distL="114300" distR="114300">
            <wp:extent cx="5269230" cy="2610485"/>
            <wp:effectExtent l="0" t="0" r="7620" b="1841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44"/>
                    <a:stretch>
                      <a:fillRect/>
                    </a:stretch>
                  </pic:blipFill>
                  <pic:spPr>
                    <a:xfrm>
                      <a:off x="0" y="0"/>
                      <a:ext cx="5269230" cy="2610485"/>
                    </a:xfrm>
                    <a:prstGeom prst="rect">
                      <a:avLst/>
                    </a:prstGeom>
                  </pic:spPr>
                </pic:pic>
              </a:graphicData>
            </a:graphic>
          </wp:inline>
        </w:drawing>
      </w:r>
      <w:r>
        <w:rPr>
          <w:rFonts w:hint="eastAsia"/>
          <w:lang w:val="en-US" w:eastAsia="zh"/>
          <w:woUserID w:val="8"/>
        </w:rPr>
        <w:t>对于未开始/已截止报价的项目，用户可点击查看项目信息、历史报价信息。</w:t>
      </w:r>
    </w:p>
    <w:p w14:paraId="6DB06DA9">
      <w:pPr>
        <w:ind w:left="480" w:leftChars="0" w:hanging="480" w:hangingChars="200"/>
        <w:jc w:val="left"/>
        <w:rPr>
          <w:rFonts w:hint="eastAsia"/>
          <w:lang w:val="en-US" w:eastAsia="zh"/>
          <w:woUserID w:val="8"/>
        </w:rPr>
      </w:pPr>
      <w:r>
        <w:rPr>
          <w:rFonts w:hint="eastAsia"/>
          <w:lang w:val="en-US" w:eastAsia="zh"/>
          <w:woUserID w:val="8"/>
        </w:rPr>
        <w:drawing>
          <wp:inline distT="0" distB="0" distL="114300" distR="114300">
            <wp:extent cx="5262880" cy="3425825"/>
            <wp:effectExtent l="0" t="0" r="13970" b="317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45"/>
                    <a:stretch>
                      <a:fillRect/>
                    </a:stretch>
                  </pic:blipFill>
                  <pic:spPr>
                    <a:xfrm>
                      <a:off x="0" y="0"/>
                      <a:ext cx="5262880" cy="3425825"/>
                    </a:xfrm>
                    <a:prstGeom prst="rect">
                      <a:avLst/>
                    </a:prstGeom>
                  </pic:spPr>
                </pic:pic>
              </a:graphicData>
            </a:graphic>
          </wp:inline>
        </w:drawing>
      </w:r>
    </w:p>
    <w:p w14:paraId="027AAB1A">
      <w:pPr>
        <w:ind w:left="0" w:leftChars="0" w:firstLine="480" w:firstLineChars="200"/>
        <w:jc w:val="left"/>
        <w:rPr>
          <w:rFonts w:hint="eastAsia"/>
          <w:lang w:val="en-US" w:eastAsia="zh"/>
          <w:woUserID w:val="8"/>
        </w:rPr>
      </w:pPr>
      <w:r>
        <w:rPr>
          <w:rFonts w:hint="eastAsia"/>
          <w:lang w:val="en-US" w:eastAsia="zh"/>
          <w:woUserID w:val="8"/>
        </w:rPr>
        <w:t>对于报价中的项目，用户可点击前往项目工作台参与在线报价。</w:t>
      </w:r>
    </w:p>
    <w:p w14:paraId="3F44C75C">
      <w:pPr>
        <w:ind w:left="0" w:leftChars="0" w:firstLine="0" w:firstLineChars="0"/>
        <w:jc w:val="left"/>
        <w:rPr>
          <w:rFonts w:hint="eastAsia"/>
          <w:lang w:val="en-US" w:eastAsia="zh"/>
          <w:woUserID w:val="8"/>
        </w:rPr>
      </w:pPr>
      <w:r>
        <w:rPr>
          <w:rFonts w:hint="eastAsia" w:ascii="Calibri" w:hAnsi="Calibri" w:eastAsia="思源宋体 CN ExtraLight" w:cs="宋体"/>
          <w:color w:val="000000"/>
          <w:kern w:val="2"/>
          <w:sz w:val="21"/>
          <w:szCs w:val="20"/>
          <w:lang w:val="en-US" w:eastAsia="zh-CN" w:bidi="ar-SA"/>
          <w:woUserID w:val="8"/>
        </w:rPr>
        <w:drawing>
          <wp:inline distT="0" distB="0" distL="114300" distR="114300">
            <wp:extent cx="5236845" cy="2124075"/>
            <wp:effectExtent l="0" t="0" r="1905" b="9525"/>
            <wp:docPr id="327" name="图片 327" descr="d7180fc6c591a03737da43f739ea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d7180fc6c591a03737da43f739eae78"/>
                    <pic:cNvPicPr>
                      <a:picLocks noChangeAspect="1"/>
                    </pic:cNvPicPr>
                  </pic:nvPicPr>
                  <pic:blipFill>
                    <a:blip r:embed="rId46"/>
                    <a:stretch>
                      <a:fillRect/>
                    </a:stretch>
                  </pic:blipFill>
                  <pic:spPr>
                    <a:xfrm>
                      <a:off x="0" y="0"/>
                      <a:ext cx="5236845" cy="2124075"/>
                    </a:xfrm>
                    <a:prstGeom prst="rect">
                      <a:avLst/>
                    </a:prstGeom>
                  </pic:spPr>
                </pic:pic>
              </a:graphicData>
            </a:graphic>
          </wp:inline>
        </w:drawing>
      </w:r>
      <w:r>
        <w:rPr>
          <w:rFonts w:hint="eastAsia"/>
          <w:lang w:val="en-US" w:eastAsia="zh"/>
          <w:woUserID w:val="8"/>
        </w:rPr>
        <w:t xml:space="preserve">    </w:t>
      </w:r>
    </w:p>
    <w:p w14:paraId="108D7780">
      <w:pPr>
        <w:pStyle w:val="6"/>
        <w:rPr>
          <w:rFonts w:hint="eastAsia"/>
          <w:lang w:val="en-US" w:eastAsia="zh"/>
          <w:woUserID w:val="2"/>
        </w:rPr>
      </w:pPr>
      <w:bookmarkStart w:id="21" w:name="_Toc1645"/>
      <w:r>
        <w:rPr>
          <w:rFonts w:hint="eastAsia"/>
          <w:lang w:val="en-US" w:eastAsia="zh"/>
          <w:woUserID w:val="2"/>
        </w:rPr>
        <w:t>加入审批</w:t>
      </w:r>
      <w:bookmarkEnd w:id="21"/>
    </w:p>
    <w:p w14:paraId="45AAA7E1">
      <w:pPr>
        <w:numPr>
          <w:ilvl w:val="0"/>
          <w:numId w:val="10"/>
        </w:numPr>
        <w:ind w:firstLineChars="0"/>
        <w:rPr>
          <w:rFonts w:hint="eastAsia"/>
          <w:lang w:val="en-US" w:eastAsia="zh"/>
          <w:woUserID w:val="8"/>
        </w:rPr>
      </w:pPr>
      <w:r>
        <w:rPr>
          <w:rFonts w:hint="eastAsia"/>
          <w:b/>
          <w:woUserID w:val="8"/>
        </w:rPr>
        <w:t>功能介绍</w:t>
      </w:r>
    </w:p>
    <w:p w14:paraId="2677758C">
      <w:pPr>
        <w:numPr>
          <w:ilvl w:val="0"/>
          <w:numId w:val="0"/>
        </w:numPr>
        <w:ind w:left="0" w:leftChars="0" w:firstLine="480" w:firstLineChars="200"/>
        <w:rPr>
          <w:rFonts w:hint="eastAsia"/>
          <w:lang w:val="en-US" w:eastAsia="zh"/>
          <w:woUserID w:val="8"/>
        </w:rPr>
      </w:pPr>
      <w:r>
        <w:rPr>
          <w:rFonts w:hint="eastAsia"/>
          <w:lang w:val="en-US" w:eastAsia="zh"/>
          <w:woUserID w:val="8"/>
        </w:rPr>
        <w:t>供应商企业入驻平台后，若后续有其他人员想加入该企业，该企业下的任意用户都可对申请记录进行审批。</w:t>
      </w:r>
    </w:p>
    <w:p w14:paraId="6DD67CBC">
      <w:pPr>
        <w:pStyle w:val="50"/>
        <w:numPr>
          <w:ilvl w:val="0"/>
          <w:numId w:val="10"/>
        </w:numPr>
        <w:ind w:firstLineChars="0"/>
        <w:rPr>
          <w:b/>
          <w:woUserID w:val="8"/>
        </w:rPr>
      </w:pPr>
      <w:r>
        <w:rPr>
          <w:rFonts w:hint="eastAsia"/>
          <w:b/>
          <w:woUserID w:val="8"/>
        </w:rPr>
        <w:t>菜单路径</w:t>
      </w:r>
    </w:p>
    <w:p w14:paraId="1535022B">
      <w:pPr>
        <w:pStyle w:val="2"/>
        <w:ind w:left="0" w:leftChars="0" w:firstLine="480" w:firstLineChars="200"/>
        <w:rPr>
          <w:rFonts w:hint="eastAsia" w:eastAsia="仿宋"/>
          <w:lang w:val="en-US" w:eastAsia="zh"/>
          <w:woUserID w:val="8"/>
        </w:rPr>
      </w:pPr>
      <w:r>
        <w:rPr>
          <w:rFonts w:hint="eastAsia"/>
          <w:lang w:val="en-US" w:eastAsia="zh-CN"/>
          <w:woUserID w:val="8"/>
        </w:rPr>
        <w:t>默认门户--</w:t>
      </w:r>
      <w:r>
        <w:rPr>
          <w:rFonts w:hint="eastAsia"/>
          <w:lang w:val="en-US" w:eastAsia="zh"/>
          <w:woUserID w:val="8"/>
        </w:rPr>
        <w:t>全部</w:t>
      </w:r>
      <w:r>
        <w:rPr>
          <w:rFonts w:hint="eastAsia"/>
          <w:lang w:val="en-US" w:eastAsia="zh-CN"/>
          <w:woUserID w:val="8"/>
        </w:rPr>
        <w:t>应用--</w:t>
      </w:r>
      <w:r>
        <w:rPr>
          <w:rFonts w:hint="eastAsia"/>
          <w:lang w:val="en-US" w:eastAsia="zh"/>
          <w:woUserID w:val="8"/>
        </w:rPr>
        <w:t>加入审批</w:t>
      </w:r>
    </w:p>
    <w:p w14:paraId="0A61DB6C">
      <w:pPr>
        <w:pStyle w:val="50"/>
        <w:numPr>
          <w:ilvl w:val="0"/>
          <w:numId w:val="10"/>
        </w:numPr>
        <w:ind w:firstLineChars="0"/>
        <w:rPr>
          <w:b/>
          <w:woUserID w:val="8"/>
        </w:rPr>
      </w:pPr>
      <w:r>
        <w:rPr>
          <w:rFonts w:hint="eastAsia"/>
          <w:b/>
          <w:woUserID w:val="8"/>
        </w:rPr>
        <w:t>操作岗位</w:t>
      </w:r>
    </w:p>
    <w:p w14:paraId="16F7163B">
      <w:pPr>
        <w:pStyle w:val="2"/>
        <w:ind w:left="0" w:leftChars="0" w:firstLine="480" w:firstLineChars="200"/>
        <w:rPr>
          <w:rFonts w:hint="eastAsia"/>
          <w:lang w:val="en-US" w:eastAsia="zh-CN"/>
          <w:woUserID w:val="8"/>
        </w:rPr>
      </w:pPr>
      <w:r>
        <w:rPr>
          <w:rFonts w:hint="eastAsia"/>
          <w:lang w:val="en-US" w:eastAsia="zh-CN"/>
          <w:woUserID w:val="8"/>
        </w:rPr>
        <w:t>供应商</w:t>
      </w:r>
    </w:p>
    <w:p w14:paraId="65E3B154">
      <w:pPr>
        <w:pStyle w:val="50"/>
        <w:numPr>
          <w:ilvl w:val="0"/>
          <w:numId w:val="10"/>
        </w:numPr>
        <w:ind w:firstLineChars="0"/>
        <w:rPr>
          <w:b/>
          <w:woUserID w:val="8"/>
        </w:rPr>
      </w:pPr>
      <w:r>
        <w:rPr>
          <w:rFonts w:hint="eastAsia"/>
          <w:b/>
          <w:woUserID w:val="8"/>
        </w:rPr>
        <w:t>界面操作</w:t>
      </w:r>
    </w:p>
    <w:p w14:paraId="38A1ADBD">
      <w:pPr>
        <w:ind w:left="0" w:leftChars="0" w:firstLine="480" w:firstLineChars="200"/>
        <w:rPr>
          <w:rFonts w:hint="eastAsia"/>
          <w:lang w:val="en-US" w:eastAsia="zh"/>
          <w:woUserID w:val="8"/>
        </w:rPr>
      </w:pPr>
      <w:r>
        <w:rPr>
          <w:rFonts w:hint="eastAsia"/>
          <w:lang w:val="en-US" w:eastAsia="zh"/>
          <w:woUserID w:val="8"/>
        </w:rPr>
        <w:t>供应商用户可点击应用中的“加入审批”跳转至人员审批页面，该页面会展示所有的人员加入申请记录。</w:t>
      </w:r>
    </w:p>
    <w:p w14:paraId="4C58F57B">
      <w:pPr>
        <w:ind w:left="0" w:leftChars="0" w:firstLine="0" w:firstLineChars="0"/>
        <w:rPr>
          <w:rFonts w:hint="eastAsia"/>
          <w:lang w:val="en-US" w:eastAsia="zh"/>
          <w:woUserID w:val="8"/>
        </w:rPr>
      </w:pPr>
      <w:r>
        <w:rPr>
          <w:rFonts w:hint="eastAsia"/>
          <w:lang w:val="en-US" w:eastAsia="zh"/>
          <w:woUserID w:val="8"/>
        </w:rPr>
        <w:drawing>
          <wp:inline distT="0" distB="0" distL="114300" distR="114300">
            <wp:extent cx="5257165" cy="2602230"/>
            <wp:effectExtent l="0" t="0" r="635" b="762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47"/>
                    <a:stretch>
                      <a:fillRect/>
                    </a:stretch>
                  </pic:blipFill>
                  <pic:spPr>
                    <a:xfrm>
                      <a:off x="0" y="0"/>
                      <a:ext cx="5257165" cy="2602230"/>
                    </a:xfrm>
                    <a:prstGeom prst="rect">
                      <a:avLst/>
                    </a:prstGeom>
                  </pic:spPr>
                </pic:pic>
              </a:graphicData>
            </a:graphic>
          </wp:inline>
        </w:drawing>
      </w:r>
    </w:p>
    <w:p w14:paraId="31180DFC">
      <w:pPr>
        <w:ind w:left="0" w:leftChars="0" w:firstLine="480" w:firstLineChars="200"/>
        <w:rPr>
          <w:rFonts w:hint="eastAsia"/>
          <w:lang w:val="en-US" w:eastAsia="zh"/>
          <w:woUserID w:val="8"/>
        </w:rPr>
      </w:pPr>
      <w:r>
        <w:rPr>
          <w:rFonts w:hint="eastAsia"/>
          <w:lang w:val="en-US" w:eastAsia="zh"/>
          <w:woUserID w:val="8"/>
        </w:rPr>
        <w:t>审批人员可查看申请人上传的相关证明，以确认该人员是否具备加入资格，查验完成后，可选择同意/拒绝该人员的加入申请。</w:t>
      </w:r>
    </w:p>
    <w:p w14:paraId="1EC3BC83">
      <w:pPr>
        <w:ind w:left="0" w:leftChars="0" w:firstLine="0" w:firstLineChars="0"/>
        <w:rPr>
          <w:rFonts w:hint="eastAsia"/>
          <w:lang w:val="en-US" w:eastAsia="zh"/>
          <w:woUserID w:val="8"/>
        </w:rPr>
      </w:pPr>
      <w:r>
        <w:rPr>
          <w:rFonts w:hint="eastAsia"/>
          <w:lang w:val="en-US" w:eastAsia="zh"/>
          <w:woUserID w:val="8"/>
        </w:rPr>
        <w:drawing>
          <wp:inline distT="0" distB="0" distL="114300" distR="114300">
            <wp:extent cx="5257165" cy="2593340"/>
            <wp:effectExtent l="0" t="0" r="635" b="1651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48"/>
                    <a:stretch>
                      <a:fillRect/>
                    </a:stretch>
                  </pic:blipFill>
                  <pic:spPr>
                    <a:xfrm>
                      <a:off x="0" y="0"/>
                      <a:ext cx="5257165" cy="2593340"/>
                    </a:xfrm>
                    <a:prstGeom prst="rect">
                      <a:avLst/>
                    </a:prstGeom>
                  </pic:spPr>
                </pic:pic>
              </a:graphicData>
            </a:graphic>
          </wp:inline>
        </w:drawing>
      </w:r>
    </w:p>
    <w:p w14:paraId="30E8517A">
      <w:pPr>
        <w:pStyle w:val="6"/>
        <w:rPr>
          <w:rFonts w:hint="eastAsia"/>
          <w:lang w:val="en-US" w:eastAsia="zh"/>
          <w:woUserID w:val="2"/>
        </w:rPr>
      </w:pPr>
      <w:bookmarkStart w:id="22" w:name="_Toc5120"/>
      <w:r>
        <w:rPr>
          <w:rFonts w:hint="eastAsia"/>
          <w:lang w:val="en-US" w:eastAsia="zh"/>
          <w:woUserID w:val="2"/>
        </w:rPr>
        <w:t>福利商城订单管理</w:t>
      </w:r>
      <w:bookmarkEnd w:id="22"/>
    </w:p>
    <w:p w14:paraId="1CCDD4FF">
      <w:pPr>
        <w:numPr>
          <w:ilvl w:val="0"/>
          <w:numId w:val="11"/>
        </w:numPr>
        <w:ind w:firstLineChars="0"/>
        <w:rPr>
          <w:b/>
          <w:woUserID w:val="4"/>
        </w:rPr>
      </w:pPr>
      <w:r>
        <w:rPr>
          <w:rFonts w:hint="eastAsia"/>
          <w:b/>
          <w:woUserID w:val="4"/>
        </w:rPr>
        <w:t>功能介绍</w:t>
      </w:r>
    </w:p>
    <w:p w14:paraId="49878F06">
      <w:pPr>
        <w:pStyle w:val="2"/>
        <w:rPr>
          <w:rFonts w:hint="eastAsia"/>
          <w:lang w:val="en-US" w:eastAsia="zh"/>
        </w:rPr>
      </w:pPr>
      <w:r>
        <w:rPr>
          <w:rFonts w:hint="eastAsia"/>
          <w:lang w:val="en-US" w:eastAsia="zh"/>
        </w:rPr>
        <w:t>福利商城</w:t>
      </w:r>
      <w:r>
        <w:rPr>
          <w:rFonts w:hint="eastAsia"/>
          <w:lang w:val="en-US" w:eastAsia="zh-CN"/>
        </w:rPr>
        <w:t>供应商</w:t>
      </w:r>
      <w:r>
        <w:rPr>
          <w:rFonts w:hint="eastAsia"/>
          <w:lang w:val="en-US" w:eastAsia="zh"/>
        </w:rPr>
        <w:t>对福利商城订单进行订单确认、物流录入、订单发货及订单</w:t>
      </w:r>
      <w:r>
        <w:rPr>
          <w:rFonts w:hint="eastAsia"/>
          <w:lang w:val="en-US" w:eastAsia="zh"/>
          <w:woUserID w:val="4"/>
        </w:rPr>
        <w:t>信息导出</w:t>
      </w:r>
      <w:r>
        <w:rPr>
          <w:rFonts w:hint="eastAsia"/>
          <w:lang w:val="en-US" w:eastAsia="zh"/>
        </w:rPr>
        <w:t>。</w:t>
      </w:r>
    </w:p>
    <w:p w14:paraId="78744701">
      <w:pPr>
        <w:pStyle w:val="50"/>
        <w:numPr>
          <w:ilvl w:val="0"/>
          <w:numId w:val="11"/>
        </w:numPr>
        <w:ind w:firstLineChars="0"/>
        <w:rPr>
          <w:b/>
          <w:woUserID w:val="4"/>
        </w:rPr>
      </w:pPr>
      <w:r>
        <w:rPr>
          <w:rFonts w:hint="eastAsia"/>
          <w:b/>
          <w:woUserID w:val="4"/>
        </w:rPr>
        <w:t>菜单路径</w:t>
      </w:r>
    </w:p>
    <w:p w14:paraId="58C3F57B">
      <w:pPr>
        <w:pStyle w:val="2"/>
        <w:rPr>
          <w:rFonts w:hint="eastAsia"/>
          <w:lang w:val="en-US" w:eastAsia="zh-CN"/>
        </w:rPr>
      </w:pPr>
      <w:r>
        <w:rPr>
          <w:rFonts w:hint="eastAsia"/>
          <w:lang w:val="en-US" w:eastAsia="zh-CN"/>
        </w:rPr>
        <w:t>默认门户</w:t>
      </w:r>
      <w:r>
        <w:rPr>
          <w:rFonts w:hint="eastAsia"/>
          <w:lang w:val="en-US" w:eastAsia="zh-CN"/>
          <w:woUserID w:val="4"/>
        </w:rPr>
        <w:t>--</w:t>
      </w:r>
      <w:r>
        <w:rPr>
          <w:rFonts w:hint="eastAsia"/>
          <w:lang w:val="en-US" w:eastAsia="zh"/>
        </w:rPr>
        <w:t>全部</w:t>
      </w:r>
      <w:r>
        <w:rPr>
          <w:rFonts w:hint="eastAsia"/>
          <w:lang w:val="en-US" w:eastAsia="zh-CN"/>
        </w:rPr>
        <w:t>应用--</w:t>
      </w:r>
      <w:r>
        <w:rPr>
          <w:rFonts w:hint="eastAsia"/>
          <w:lang w:val="en-US" w:eastAsia="zh"/>
        </w:rPr>
        <w:t>福利商城订单</w:t>
      </w:r>
      <w:r>
        <w:rPr>
          <w:rFonts w:hint="eastAsia"/>
          <w:lang w:val="en-US" w:eastAsia="zh-CN"/>
        </w:rPr>
        <w:t>管理。</w:t>
      </w:r>
    </w:p>
    <w:p w14:paraId="29F38031">
      <w:pPr>
        <w:pStyle w:val="50"/>
        <w:numPr>
          <w:ilvl w:val="0"/>
          <w:numId w:val="11"/>
        </w:numPr>
        <w:ind w:firstLineChars="0"/>
        <w:rPr>
          <w:b/>
          <w:woUserID w:val="4"/>
        </w:rPr>
      </w:pPr>
      <w:r>
        <w:rPr>
          <w:rFonts w:hint="eastAsia"/>
          <w:b/>
          <w:woUserID w:val="4"/>
        </w:rPr>
        <w:t>操作岗位</w:t>
      </w:r>
    </w:p>
    <w:p w14:paraId="515ACF1B">
      <w:pPr>
        <w:pStyle w:val="2"/>
        <w:rPr>
          <w:rFonts w:hint="eastAsia"/>
          <w:lang w:val="en-US" w:eastAsia="zh-CN"/>
        </w:rPr>
      </w:pPr>
      <w:r>
        <w:rPr>
          <w:rFonts w:hint="eastAsia"/>
          <w:lang w:val="en-US" w:eastAsia="zh"/>
        </w:rPr>
        <w:t>福利商城</w:t>
      </w:r>
      <w:r>
        <w:rPr>
          <w:rFonts w:hint="eastAsia"/>
          <w:lang w:val="en-US" w:eastAsia="zh-CN"/>
        </w:rPr>
        <w:t>供应商。</w:t>
      </w:r>
    </w:p>
    <w:p w14:paraId="1D794DA6">
      <w:pPr>
        <w:pStyle w:val="50"/>
        <w:numPr>
          <w:ilvl w:val="0"/>
          <w:numId w:val="11"/>
        </w:numPr>
        <w:ind w:firstLineChars="0"/>
        <w:rPr>
          <w:b/>
          <w:woUserID w:val="4"/>
        </w:rPr>
      </w:pPr>
      <w:r>
        <w:rPr>
          <w:rFonts w:hint="eastAsia"/>
          <w:b/>
          <w:woUserID w:val="4"/>
        </w:rPr>
        <w:t>界面操作</w:t>
      </w:r>
    </w:p>
    <w:p w14:paraId="194DF735">
      <w:pPr>
        <w:pStyle w:val="50"/>
        <w:numPr>
          <w:ilvl w:val="0"/>
          <w:numId w:val="3"/>
        </w:numPr>
        <w:ind w:left="480" w:leftChars="200" w:firstLineChars="0"/>
        <w:rPr>
          <w:rFonts w:hint="eastAsia"/>
          <w:lang w:val="en-US" w:eastAsia="zh"/>
        </w:rPr>
      </w:pPr>
      <w:r>
        <w:rPr>
          <w:rFonts w:hint="eastAsia"/>
          <w:lang w:val="en-US" w:eastAsia="zh"/>
          <w:woUserID w:val="4"/>
        </w:rPr>
        <w:t>订单确认消息提醒</w:t>
      </w:r>
    </w:p>
    <w:p w14:paraId="6C9FA793">
      <w:pPr>
        <w:pStyle w:val="2"/>
        <w:rPr>
          <w:rFonts w:hint="eastAsia"/>
          <w:lang w:val="en-US" w:eastAsia="zh"/>
        </w:rPr>
      </w:pPr>
      <w:r>
        <w:rPr>
          <w:rFonts w:hint="eastAsia"/>
          <w:lang w:val="en-US" w:eastAsia="zh"/>
        </w:rPr>
        <w:t>订单确认消息提醒通过两种方式发送：短信提醒和站内消息提醒，确保及时收到通知。</w:t>
      </w:r>
    </w:p>
    <w:p w14:paraId="1339C021">
      <w:pPr>
        <w:pStyle w:val="2"/>
        <w:rPr>
          <w:rFonts w:hint="eastAsia"/>
          <w:lang w:val="en-US" w:eastAsia="zh"/>
        </w:rPr>
      </w:pPr>
      <w:r>
        <w:rPr>
          <w:rFonts w:hint="eastAsia"/>
          <w:lang w:val="en-US" w:eastAsia="zh"/>
          <w:woUserID w:val="4"/>
        </w:rPr>
        <w:t>1）</w:t>
      </w:r>
      <w:r>
        <w:rPr>
          <w:rFonts w:hint="eastAsia"/>
          <w:lang w:val="en-US" w:eastAsia="zh"/>
        </w:rPr>
        <w:t>短信提醒</w:t>
      </w:r>
    </w:p>
    <w:p w14:paraId="020B564F">
      <w:pPr>
        <w:pStyle w:val="2"/>
        <w:rPr>
          <w:rFonts w:hint="eastAsia"/>
          <w:lang w:val="en-US" w:eastAsia="zh"/>
        </w:rPr>
      </w:pPr>
      <w:r>
        <w:rPr>
          <w:rFonts w:hint="eastAsia"/>
          <w:lang w:val="en-US" w:eastAsia="zh"/>
        </w:rPr>
        <w:t>每天上午9点，系统将通过短信提醒有福利商城订单的供应商，提示前往</w:t>
      </w:r>
      <w:r>
        <w:rPr>
          <w:rFonts w:hint="eastAsia"/>
          <w:lang w:val="en-US" w:eastAsia="zh-CN"/>
        </w:rPr>
        <w:t>数字阳光交易平台</w:t>
      </w:r>
      <w:r>
        <w:rPr>
          <w:rFonts w:hint="eastAsia"/>
          <w:lang w:val="en-US" w:eastAsia="zh"/>
        </w:rPr>
        <w:t>平台进行订单确认、发货操作。</w:t>
      </w:r>
    </w:p>
    <w:p w14:paraId="2BEAA15B">
      <w:pPr>
        <w:pStyle w:val="2"/>
        <w:rPr>
          <w:rFonts w:hint="eastAsia"/>
          <w:lang w:val="en-US" w:eastAsia="zh"/>
        </w:rPr>
      </w:pPr>
      <w:r>
        <w:rPr>
          <w:rFonts w:hint="eastAsia"/>
          <w:lang w:val="en-US" w:eastAsia="zh"/>
        </w:rPr>
        <w:t>短信内容示例：供应商名称：您收到了来自新点软件福利商城的订单，请及时登录</w:t>
      </w:r>
      <w:r>
        <w:rPr>
          <w:rFonts w:hint="eastAsia"/>
          <w:lang w:val="en-US" w:eastAsia="zh-CN"/>
        </w:rPr>
        <w:t>数字阳光交易平台</w:t>
      </w:r>
      <w:r>
        <w:rPr>
          <w:rFonts w:hint="eastAsia"/>
          <w:lang w:val="en-US" w:eastAsia="zh"/>
        </w:rPr>
        <w:t>平台（</w:t>
      </w:r>
      <w:r>
        <w:rPr>
          <w:rFonts w:hint="eastAsia"/>
          <w:lang w:val="en-US" w:eastAsia="zh-CN"/>
        </w:rPr>
        <w:t>https://szljygjypt.etrading.cn/</w:t>
      </w:r>
      <w:r>
        <w:rPr>
          <w:rFonts w:hint="eastAsia"/>
          <w:lang w:val="en-US" w:eastAsia="zh"/>
        </w:rPr>
        <w:t>）进行处理。</w:t>
      </w:r>
    </w:p>
    <w:p w14:paraId="79FD11E4">
      <w:pPr>
        <w:pStyle w:val="2"/>
        <w:rPr>
          <w:rFonts w:hint="eastAsia"/>
          <w:lang w:val="en-US" w:eastAsia="zh"/>
        </w:rPr>
      </w:pPr>
      <w:r>
        <w:rPr>
          <w:rFonts w:hint="eastAsia"/>
          <w:lang w:val="en-US" w:eastAsia="zh"/>
          <w:woUserID w:val="4"/>
        </w:rPr>
        <w:t>2）</w:t>
      </w:r>
      <w:r>
        <w:rPr>
          <w:rFonts w:hint="eastAsia"/>
          <w:lang w:val="en-US" w:eastAsia="zh"/>
        </w:rPr>
        <w:t>站内消息提醒</w:t>
      </w:r>
    </w:p>
    <w:p w14:paraId="59A1EC63">
      <w:pPr>
        <w:pStyle w:val="2"/>
        <w:rPr>
          <w:rFonts w:hint="eastAsia"/>
          <w:lang w:val="en-US" w:eastAsia="zh"/>
        </w:rPr>
      </w:pPr>
      <w:r>
        <w:rPr>
          <w:rFonts w:hint="eastAsia"/>
          <w:lang w:val="en-US" w:eastAsia="zh"/>
        </w:rPr>
        <w:t>如果有新订单，右上角的小铃铛“消息中心”及“我的消息”栏将定期更新，提醒查看新订单。</w:t>
      </w:r>
    </w:p>
    <w:p w14:paraId="7226976A">
      <w:pPr>
        <w:pStyle w:val="2"/>
        <w:ind w:left="0" w:leftChars="0" w:firstLine="0" w:firstLineChars="0"/>
        <w:rPr>
          <w:rFonts w:hint="eastAsia"/>
          <w:lang w:val="en-US" w:eastAsia="zh"/>
        </w:rPr>
      </w:pPr>
      <w:r>
        <w:rPr>
          <w:rFonts w:hint="eastAsia"/>
          <w:lang w:val="en-US" w:eastAsia="zh"/>
        </w:rPr>
        <w:drawing>
          <wp:inline distT="0" distB="0" distL="114300" distR="114300">
            <wp:extent cx="5266690" cy="2595245"/>
            <wp:effectExtent l="0" t="0" r="10160" b="1460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49"/>
                    <a:stretch>
                      <a:fillRect/>
                    </a:stretch>
                  </pic:blipFill>
                  <pic:spPr>
                    <a:xfrm>
                      <a:off x="0" y="0"/>
                      <a:ext cx="5266690" cy="2595245"/>
                    </a:xfrm>
                    <a:prstGeom prst="rect">
                      <a:avLst/>
                    </a:prstGeom>
                  </pic:spPr>
                </pic:pic>
              </a:graphicData>
            </a:graphic>
          </wp:inline>
        </w:drawing>
      </w:r>
    </w:p>
    <w:p w14:paraId="62BC230D">
      <w:pPr>
        <w:pStyle w:val="50"/>
        <w:numPr>
          <w:ilvl w:val="0"/>
          <w:numId w:val="3"/>
        </w:numPr>
        <w:ind w:left="480" w:leftChars="200" w:firstLineChars="0"/>
        <w:rPr>
          <w:rFonts w:hint="eastAsia"/>
          <w:lang w:val="en-US" w:eastAsia="zh"/>
          <w:woUserID w:val="4"/>
        </w:rPr>
      </w:pPr>
      <w:r>
        <w:rPr>
          <w:rFonts w:hint="eastAsia"/>
          <w:lang w:val="en-US" w:eastAsia="zh"/>
          <w:woUserID w:val="4"/>
        </w:rPr>
        <w:t>订单确认</w:t>
      </w:r>
    </w:p>
    <w:p w14:paraId="597B37AF">
      <w:pPr>
        <w:pStyle w:val="2"/>
        <w:rPr>
          <w:rFonts w:hint="eastAsia"/>
          <w:lang w:val="en-US" w:eastAsia="zh"/>
        </w:rPr>
      </w:pPr>
      <w:r>
        <w:rPr>
          <w:rFonts w:hint="eastAsia"/>
          <w:lang w:val="en-US" w:eastAsia="zh"/>
          <w:woUserID w:val="4"/>
        </w:rPr>
        <w:t>订单可以通过两种方式确认：一是点击待办消息进行确认，二是通过“福利商城订单管理”菜单进入相关页面进行操作。</w:t>
      </w:r>
    </w:p>
    <w:p w14:paraId="655AD337">
      <w:pPr>
        <w:pStyle w:val="2"/>
        <w:rPr>
          <w:rFonts w:hint="eastAsia"/>
          <w:lang w:val="en-US" w:eastAsia="zh"/>
          <w:woUserID w:val="4"/>
        </w:rPr>
      </w:pPr>
      <w:r>
        <w:rPr>
          <w:rFonts w:hint="eastAsia"/>
          <w:lang w:val="en-US" w:eastAsia="zh"/>
          <w:woUserID w:val="4"/>
        </w:rPr>
        <w:t>1）消息中确认订单</w:t>
      </w:r>
    </w:p>
    <w:p w14:paraId="796C0433">
      <w:pPr>
        <w:pStyle w:val="2"/>
        <w:rPr>
          <w:rFonts w:hint="eastAsia"/>
          <w:lang w:val="en-US" w:eastAsia="zh"/>
          <w:woUserID w:val="4"/>
        </w:rPr>
      </w:pPr>
      <w:r>
        <w:rPr>
          <w:rFonts w:hint="eastAsia"/>
          <w:lang w:val="en-US" w:eastAsia="zh"/>
          <w:woUserID w:val="4"/>
        </w:rPr>
        <w:t>点击“消息中心”或“我的消息”栏中的订单确认通知提醒，可直接跳转采购订单详情页面。</w:t>
      </w:r>
    </w:p>
    <w:p w14:paraId="2422306F">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89530"/>
            <wp:effectExtent l="0" t="0" r="10160" b="127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50"/>
                    <a:stretch>
                      <a:fillRect/>
                    </a:stretch>
                  </pic:blipFill>
                  <pic:spPr>
                    <a:xfrm>
                      <a:off x="0" y="0"/>
                      <a:ext cx="5266690" cy="2589530"/>
                    </a:xfrm>
                    <a:prstGeom prst="rect">
                      <a:avLst/>
                    </a:prstGeom>
                  </pic:spPr>
                </pic:pic>
              </a:graphicData>
            </a:graphic>
          </wp:inline>
        </w:drawing>
      </w:r>
    </w:p>
    <w:p w14:paraId="121C57E3">
      <w:pPr>
        <w:pStyle w:val="2"/>
        <w:rPr>
          <w:rFonts w:hint="eastAsia"/>
          <w:lang w:val="en-US" w:eastAsia="zh"/>
          <w:woUserID w:val="4"/>
        </w:rPr>
      </w:pPr>
      <w:r>
        <w:rPr>
          <w:rFonts w:hint="eastAsia"/>
          <w:lang w:val="en-US" w:eastAsia="zh"/>
          <w:woUserID w:val="4"/>
        </w:rPr>
        <w:t>在采购订单详情页面，可以查看订单商品信息及收货信息。确认无误后，点击左上角的“确认订单”按钮完成确认。</w:t>
      </w:r>
    </w:p>
    <w:p w14:paraId="123F6547">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055" cy="2360930"/>
            <wp:effectExtent l="0" t="0" r="10795" b="127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51"/>
                    <a:srcRect b="8828"/>
                    <a:stretch>
                      <a:fillRect/>
                    </a:stretch>
                  </pic:blipFill>
                  <pic:spPr>
                    <a:xfrm>
                      <a:off x="0" y="0"/>
                      <a:ext cx="5266055" cy="2360930"/>
                    </a:xfrm>
                    <a:prstGeom prst="rect">
                      <a:avLst/>
                    </a:prstGeom>
                  </pic:spPr>
                </pic:pic>
              </a:graphicData>
            </a:graphic>
          </wp:inline>
        </w:drawing>
      </w:r>
    </w:p>
    <w:p w14:paraId="579DC20D">
      <w:pPr>
        <w:pStyle w:val="2"/>
        <w:rPr>
          <w:rFonts w:hint="eastAsia"/>
          <w:lang w:val="en-US" w:eastAsia="zh"/>
          <w:woUserID w:val="4"/>
        </w:rPr>
      </w:pPr>
      <w:r>
        <w:rPr>
          <w:rFonts w:hint="eastAsia"/>
          <w:lang w:val="en-US" w:eastAsia="zh"/>
          <w:woUserID w:val="4"/>
        </w:rPr>
        <w:t>2）菜单中确认订单</w:t>
      </w:r>
    </w:p>
    <w:p w14:paraId="67A73BAD">
      <w:pPr>
        <w:pStyle w:val="2"/>
        <w:rPr>
          <w:rFonts w:hint="eastAsia"/>
          <w:lang w:val="en-US" w:eastAsia="zh"/>
          <w:woUserID w:val="4"/>
        </w:rPr>
      </w:pPr>
      <w:r>
        <w:rPr>
          <w:rFonts w:hint="eastAsia"/>
          <w:lang w:val="en-US" w:eastAsia="zh"/>
          <w:woUserID w:val="4"/>
        </w:rPr>
        <w:t>左上角菜单栏或首页常用应用中点击“福利商城订单管理”菜单按钮，</w:t>
      </w:r>
    </w:p>
    <w:p w14:paraId="5074D4D3">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92070"/>
            <wp:effectExtent l="0" t="0" r="10160" b="1778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52"/>
                    <a:stretch>
                      <a:fillRect/>
                    </a:stretch>
                  </pic:blipFill>
                  <pic:spPr>
                    <a:xfrm>
                      <a:off x="0" y="0"/>
                      <a:ext cx="5266690" cy="2592070"/>
                    </a:xfrm>
                    <a:prstGeom prst="rect">
                      <a:avLst/>
                    </a:prstGeom>
                  </pic:spPr>
                </pic:pic>
              </a:graphicData>
            </a:graphic>
          </wp:inline>
        </w:drawing>
      </w:r>
    </w:p>
    <w:p w14:paraId="6294FD6B">
      <w:pPr>
        <w:pStyle w:val="2"/>
        <w:rPr>
          <w:rFonts w:hint="eastAsia"/>
          <w:lang w:val="en-US" w:eastAsia="zh"/>
          <w:woUserID w:val="4"/>
        </w:rPr>
      </w:pPr>
      <w:r>
        <w:rPr>
          <w:rFonts w:hint="eastAsia"/>
          <w:lang w:val="en-US" w:eastAsia="zh"/>
          <w:woUserID w:val="4"/>
        </w:rPr>
        <w:t>可进入福利商城订单管理页面，查看所有福利商城订单，页面如下：</w:t>
      </w:r>
    </w:p>
    <w:p w14:paraId="30CC8389">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95245"/>
            <wp:effectExtent l="0" t="0" r="10160" b="146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53"/>
                    <a:stretch>
                      <a:fillRect/>
                    </a:stretch>
                  </pic:blipFill>
                  <pic:spPr>
                    <a:xfrm>
                      <a:off x="0" y="0"/>
                      <a:ext cx="5266690" cy="2595245"/>
                    </a:xfrm>
                    <a:prstGeom prst="rect">
                      <a:avLst/>
                    </a:prstGeom>
                  </pic:spPr>
                </pic:pic>
              </a:graphicData>
            </a:graphic>
          </wp:inline>
        </w:drawing>
      </w:r>
    </w:p>
    <w:p w14:paraId="3760F877">
      <w:pPr>
        <w:pStyle w:val="2"/>
        <w:rPr>
          <w:rFonts w:hint="eastAsia"/>
          <w:lang w:val="en-US" w:eastAsia="zh"/>
          <w:woUserID w:val="4"/>
        </w:rPr>
      </w:pPr>
      <w:r>
        <w:rPr>
          <w:rFonts w:hint="eastAsia"/>
          <w:lang w:val="en-US" w:eastAsia="zh"/>
          <w:woUserID w:val="4"/>
        </w:rPr>
        <w:t>在“待确认”页面，可以查看所有未确认的福利商城订单。</w:t>
      </w:r>
    </w:p>
    <w:p w14:paraId="5BCF4AB3">
      <w:pPr>
        <w:pStyle w:val="2"/>
        <w:rPr>
          <w:rFonts w:hint="eastAsia"/>
          <w:lang w:val="en-US" w:eastAsia="zh"/>
          <w:woUserID w:val="4"/>
        </w:rPr>
      </w:pPr>
      <w:r>
        <w:rPr>
          <w:rFonts w:hint="eastAsia"/>
          <w:lang w:val="en-US" w:eastAsia="zh"/>
          <w:woUserID w:val="4"/>
        </w:rPr>
        <w:t>点击对应订单的“查看”按钮，将跳转至采购订单详情页面，操作与上述内容相同。此外，还可以多选订单，点击左上角的“批量确认”按钮进行批量确认操作。</w:t>
      </w:r>
    </w:p>
    <w:p w14:paraId="377AD787">
      <w:pPr>
        <w:pStyle w:val="2"/>
        <w:ind w:left="0" w:leftChars="0" w:firstLine="0" w:firstLineChars="0"/>
        <w:rPr>
          <w:rFonts w:hint="eastAsia"/>
          <w:lang w:val="en-US" w:eastAsia="zh"/>
        </w:rPr>
      </w:pPr>
      <w:r>
        <w:rPr>
          <w:rFonts w:hint="eastAsia"/>
          <w:lang w:val="en-US" w:eastAsia="zh"/>
        </w:rPr>
        <w:drawing>
          <wp:inline distT="0" distB="0" distL="114300" distR="114300">
            <wp:extent cx="5272405" cy="2589530"/>
            <wp:effectExtent l="0" t="0" r="4445" b="127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54"/>
                    <a:stretch>
                      <a:fillRect/>
                    </a:stretch>
                  </pic:blipFill>
                  <pic:spPr>
                    <a:xfrm>
                      <a:off x="0" y="0"/>
                      <a:ext cx="5272405" cy="2589530"/>
                    </a:xfrm>
                    <a:prstGeom prst="rect">
                      <a:avLst/>
                    </a:prstGeom>
                  </pic:spPr>
                </pic:pic>
              </a:graphicData>
            </a:graphic>
          </wp:inline>
        </w:drawing>
      </w:r>
    </w:p>
    <w:p w14:paraId="4915E934">
      <w:pPr>
        <w:pStyle w:val="50"/>
        <w:numPr>
          <w:ilvl w:val="0"/>
          <w:numId w:val="3"/>
        </w:numPr>
        <w:ind w:left="480" w:leftChars="200" w:firstLineChars="0"/>
        <w:rPr>
          <w:rFonts w:hint="eastAsia"/>
          <w:lang w:val="en-US" w:eastAsia="zh"/>
          <w:woUserID w:val="4"/>
        </w:rPr>
      </w:pPr>
      <w:r>
        <w:rPr>
          <w:rFonts w:hint="eastAsia"/>
          <w:lang w:val="en-US" w:eastAsia="zh"/>
          <w:woUserID w:val="4"/>
        </w:rPr>
        <w:t>订单发货</w:t>
      </w:r>
    </w:p>
    <w:p w14:paraId="424986A9">
      <w:pPr>
        <w:pStyle w:val="2"/>
        <w:rPr>
          <w:rFonts w:hint="eastAsia"/>
          <w:lang w:val="en-US" w:eastAsia="zh"/>
          <w:woUserID w:val="4"/>
        </w:rPr>
      </w:pPr>
      <w:r>
        <w:rPr>
          <w:rFonts w:hint="eastAsia"/>
          <w:lang w:val="en-US" w:eastAsia="zh"/>
          <w:woUserID w:val="4"/>
        </w:rPr>
        <w:t>在“待发货”页面，可以查看所有已确认但尚未发货的订单。</w:t>
      </w:r>
    </w:p>
    <w:p w14:paraId="0281460C">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92070"/>
            <wp:effectExtent l="0" t="0" r="10160" b="1778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55"/>
                    <a:stretch>
                      <a:fillRect/>
                    </a:stretch>
                  </pic:blipFill>
                  <pic:spPr>
                    <a:xfrm>
                      <a:off x="0" y="0"/>
                      <a:ext cx="5266690" cy="2592070"/>
                    </a:xfrm>
                    <a:prstGeom prst="rect">
                      <a:avLst/>
                    </a:prstGeom>
                  </pic:spPr>
                </pic:pic>
              </a:graphicData>
            </a:graphic>
          </wp:inline>
        </w:drawing>
      </w:r>
    </w:p>
    <w:p w14:paraId="3C04C428">
      <w:pPr>
        <w:pStyle w:val="2"/>
        <w:rPr>
          <w:rFonts w:hint="eastAsia"/>
          <w:lang w:val="en-US" w:eastAsia="zh"/>
          <w:woUserID w:val="4"/>
        </w:rPr>
      </w:pPr>
      <w:r>
        <w:rPr>
          <w:rFonts w:hint="eastAsia"/>
          <w:lang w:val="en-US" w:eastAsia="zh"/>
          <w:woUserID w:val="4"/>
        </w:rPr>
        <w:t>点击“发货”按钮，</w:t>
      </w:r>
    </w:p>
    <w:p w14:paraId="5B494442">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92070"/>
            <wp:effectExtent l="0" t="0" r="10160" b="1778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56"/>
                    <a:stretch>
                      <a:fillRect/>
                    </a:stretch>
                  </pic:blipFill>
                  <pic:spPr>
                    <a:xfrm>
                      <a:off x="0" y="0"/>
                      <a:ext cx="5266690" cy="2592070"/>
                    </a:xfrm>
                    <a:prstGeom prst="rect">
                      <a:avLst/>
                    </a:prstGeom>
                  </pic:spPr>
                </pic:pic>
              </a:graphicData>
            </a:graphic>
          </wp:inline>
        </w:drawing>
      </w:r>
    </w:p>
    <w:p w14:paraId="7F038373">
      <w:pPr>
        <w:pStyle w:val="2"/>
        <w:rPr>
          <w:rFonts w:hint="eastAsia"/>
          <w:lang w:val="en-US" w:eastAsia="zh"/>
          <w:woUserID w:val="4"/>
        </w:rPr>
      </w:pPr>
      <w:r>
        <w:rPr>
          <w:rFonts w:hint="eastAsia"/>
          <w:lang w:val="en-US" w:eastAsia="zh"/>
          <w:woUserID w:val="4"/>
        </w:rPr>
        <w:t>进入弹出的发货信息填写页面，填写完毕后，点击左上角的“确认发货”按钮完成发货操作。</w:t>
      </w:r>
    </w:p>
    <w:p w14:paraId="67190033">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70500" cy="2585085"/>
            <wp:effectExtent l="0" t="0" r="6350" b="571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57"/>
                    <a:stretch>
                      <a:fillRect/>
                    </a:stretch>
                  </pic:blipFill>
                  <pic:spPr>
                    <a:xfrm>
                      <a:off x="0" y="0"/>
                      <a:ext cx="5270500" cy="2585085"/>
                    </a:xfrm>
                    <a:prstGeom prst="rect">
                      <a:avLst/>
                    </a:prstGeom>
                  </pic:spPr>
                </pic:pic>
              </a:graphicData>
            </a:graphic>
          </wp:inline>
        </w:drawing>
      </w:r>
    </w:p>
    <w:p w14:paraId="16EC8478">
      <w:pPr>
        <w:pStyle w:val="2"/>
        <w:rPr>
          <w:rFonts w:hint="eastAsia"/>
          <w:lang w:val="en-US" w:eastAsia="zh"/>
          <w:woUserID w:val="4"/>
        </w:rPr>
      </w:pPr>
      <w:r>
        <w:rPr>
          <w:rFonts w:hint="eastAsia"/>
          <w:lang w:val="en-US" w:eastAsia="zh"/>
          <w:woUserID w:val="4"/>
        </w:rPr>
        <w:t>发货方式分为两种：</w:t>
      </w:r>
    </w:p>
    <w:p w14:paraId="628245D3">
      <w:pPr>
        <w:pStyle w:val="2"/>
        <w:rPr>
          <w:rFonts w:hint="eastAsia"/>
          <w:lang w:val="en-US" w:eastAsia="zh"/>
          <w:woUserID w:val="4"/>
        </w:rPr>
      </w:pPr>
      <w:r>
        <w:rPr>
          <w:rFonts w:hint="eastAsia"/>
          <w:lang w:val="en-US" w:eastAsia="zh"/>
          <w:woUserID w:val="4"/>
        </w:rPr>
        <w:t>1）实物发货：适用于实体商品，需要通过物流配送。选择物流公司并填写物流编号；</w:t>
      </w:r>
    </w:p>
    <w:p w14:paraId="2762B860">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70500" cy="1604645"/>
            <wp:effectExtent l="0" t="0" r="6350" b="1460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58"/>
                    <a:stretch>
                      <a:fillRect/>
                    </a:stretch>
                  </pic:blipFill>
                  <pic:spPr>
                    <a:xfrm>
                      <a:off x="0" y="0"/>
                      <a:ext cx="5270500" cy="1604645"/>
                    </a:xfrm>
                    <a:prstGeom prst="rect">
                      <a:avLst/>
                    </a:prstGeom>
                  </pic:spPr>
                </pic:pic>
              </a:graphicData>
            </a:graphic>
          </wp:inline>
        </w:drawing>
      </w:r>
    </w:p>
    <w:p w14:paraId="66A844D6">
      <w:pPr>
        <w:pStyle w:val="2"/>
        <w:rPr>
          <w:rFonts w:hint="eastAsia"/>
          <w:lang w:val="en-US" w:eastAsia="zh"/>
          <w:woUserID w:val="4"/>
        </w:rPr>
      </w:pPr>
      <w:r>
        <w:rPr>
          <w:rFonts w:hint="eastAsia"/>
          <w:lang w:val="en-US" w:eastAsia="zh"/>
          <w:woUserID w:val="4"/>
        </w:rPr>
        <w:t>2）虚拟发货：适用于虚拟商品，无需通过物流配送。填写发货说明信息即可。</w:t>
      </w:r>
    </w:p>
    <w:p w14:paraId="20391B39">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2245" cy="1113790"/>
            <wp:effectExtent l="0" t="0" r="14605" b="1016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59"/>
                    <a:stretch>
                      <a:fillRect/>
                    </a:stretch>
                  </pic:blipFill>
                  <pic:spPr>
                    <a:xfrm>
                      <a:off x="0" y="0"/>
                      <a:ext cx="5262245" cy="1113790"/>
                    </a:xfrm>
                    <a:prstGeom prst="rect">
                      <a:avLst/>
                    </a:prstGeom>
                  </pic:spPr>
                </pic:pic>
              </a:graphicData>
            </a:graphic>
          </wp:inline>
        </w:drawing>
      </w:r>
    </w:p>
    <w:p w14:paraId="335A52DE">
      <w:pPr>
        <w:pStyle w:val="2"/>
        <w:rPr>
          <w:rFonts w:hint="eastAsia"/>
          <w:lang w:val="en-US" w:eastAsia="zh"/>
          <w:woUserID w:val="4"/>
        </w:rPr>
      </w:pPr>
      <w:r>
        <w:rPr>
          <w:rFonts w:hint="eastAsia"/>
          <w:lang w:val="en-US" w:eastAsia="zh"/>
          <w:woUserID w:val="4"/>
        </w:rPr>
        <w:t>对于实物发货且订单数量较多的情况，可以使用批量导出待发货订单及批量导入物流信息的功能。</w:t>
      </w:r>
    </w:p>
    <w:p w14:paraId="60407731">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92070"/>
            <wp:effectExtent l="0" t="0" r="10160" b="1778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60"/>
                    <a:stretch>
                      <a:fillRect/>
                    </a:stretch>
                  </pic:blipFill>
                  <pic:spPr>
                    <a:xfrm>
                      <a:off x="0" y="0"/>
                      <a:ext cx="5266690" cy="2592070"/>
                    </a:xfrm>
                    <a:prstGeom prst="rect">
                      <a:avLst/>
                    </a:prstGeom>
                  </pic:spPr>
                </pic:pic>
              </a:graphicData>
            </a:graphic>
          </wp:inline>
        </w:drawing>
      </w:r>
    </w:p>
    <w:p w14:paraId="0CDC1D7A">
      <w:pPr>
        <w:pStyle w:val="2"/>
        <w:rPr>
          <w:rFonts w:hint="eastAsia"/>
          <w:lang w:val="en-US" w:eastAsia="zh"/>
          <w:woUserID w:val="4"/>
        </w:rPr>
      </w:pPr>
      <w:r>
        <w:rPr>
          <w:rFonts w:hint="eastAsia"/>
          <w:lang w:val="en-US" w:eastAsia="zh"/>
          <w:woUserID w:val="4"/>
        </w:rPr>
        <w:t>在“待发货”页面，点击左上角的“待发货订单导出”按钮，所有待发货订单将导出为Excel文件，样式如下：</w:t>
      </w:r>
    </w:p>
    <w:p w14:paraId="7B854809">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70500" cy="748030"/>
            <wp:effectExtent l="0" t="0" r="6350" b="1397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61"/>
                    <a:stretch>
                      <a:fillRect/>
                    </a:stretch>
                  </pic:blipFill>
                  <pic:spPr>
                    <a:xfrm>
                      <a:off x="0" y="0"/>
                      <a:ext cx="5270500" cy="748030"/>
                    </a:xfrm>
                    <a:prstGeom prst="rect">
                      <a:avLst/>
                    </a:prstGeom>
                  </pic:spPr>
                </pic:pic>
              </a:graphicData>
            </a:graphic>
          </wp:inline>
        </w:drawing>
      </w:r>
    </w:p>
    <w:p w14:paraId="2B3F60B8">
      <w:pPr>
        <w:pStyle w:val="2"/>
        <w:rPr>
          <w:rFonts w:hint="eastAsia"/>
          <w:lang w:val="en-US" w:eastAsia="zh"/>
        </w:rPr>
      </w:pPr>
      <w:r>
        <w:rPr>
          <w:rFonts w:hint="eastAsia"/>
          <w:lang w:val="en-US" w:eastAsia="zh"/>
          <w:woUserID w:val="4"/>
        </w:rPr>
        <w:t>在Excel中，可以选择物流公司并填写物流编号。保存文件后，点击“物流信息导入”按钮，选择对应的Excel文件进行物流信息批量导入。</w:t>
      </w:r>
    </w:p>
    <w:p w14:paraId="2E2C2E4A">
      <w:pPr>
        <w:pStyle w:val="50"/>
        <w:numPr>
          <w:ilvl w:val="0"/>
          <w:numId w:val="3"/>
        </w:numPr>
        <w:ind w:left="480" w:leftChars="200" w:firstLineChars="0"/>
        <w:rPr>
          <w:rFonts w:hint="eastAsia"/>
          <w:lang w:val="en-US" w:eastAsia="zh"/>
          <w:woUserID w:val="4"/>
        </w:rPr>
      </w:pPr>
      <w:r>
        <w:rPr>
          <w:rFonts w:hint="eastAsia"/>
          <w:lang w:val="en-US" w:eastAsia="zh"/>
          <w:woUserID w:val="4"/>
        </w:rPr>
        <w:t>订单信息导出</w:t>
      </w:r>
    </w:p>
    <w:p w14:paraId="0AE989D5">
      <w:pPr>
        <w:pStyle w:val="2"/>
        <w:rPr>
          <w:rFonts w:hint="eastAsia"/>
          <w:lang w:val="en-US" w:eastAsia="zh"/>
          <w:woUserID w:val="4"/>
        </w:rPr>
      </w:pPr>
      <w:r>
        <w:rPr>
          <w:rFonts w:hint="eastAsia"/>
          <w:lang w:val="en-US" w:eastAsia="zh"/>
          <w:woUserID w:val="4"/>
        </w:rPr>
        <w:t>在“全部”页面，可以查看所有福利商城订单。在需要统计相关订单发货状态或需要对账时，可使用条件筛选及导出功能。注意：此处导出的excel表无法进行物流信息批量导入。</w:t>
      </w:r>
    </w:p>
    <w:p w14:paraId="05DF56DC">
      <w:pPr>
        <w:pStyle w:val="2"/>
        <w:rPr>
          <w:rFonts w:hint="eastAsia"/>
          <w:lang w:val="en-US" w:eastAsia="zh"/>
          <w:woUserID w:val="4"/>
        </w:rPr>
      </w:pPr>
      <w:r>
        <w:rPr>
          <w:rFonts w:hint="eastAsia"/>
          <w:lang w:val="en-US" w:eastAsia="zh"/>
          <w:woUserID w:val="4"/>
        </w:rPr>
        <w:t>根据实际需要输入订单编号或选择日期区间进行筛选，点击左上角“导出”按钮。</w:t>
      </w:r>
    </w:p>
    <w:p w14:paraId="2314EF85">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6690" cy="2589530"/>
            <wp:effectExtent l="0" t="0" r="10160" b="127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62"/>
                    <a:stretch>
                      <a:fillRect/>
                    </a:stretch>
                  </pic:blipFill>
                  <pic:spPr>
                    <a:xfrm>
                      <a:off x="0" y="0"/>
                      <a:ext cx="5266690" cy="2589530"/>
                    </a:xfrm>
                    <a:prstGeom prst="rect">
                      <a:avLst/>
                    </a:prstGeom>
                  </pic:spPr>
                </pic:pic>
              </a:graphicData>
            </a:graphic>
          </wp:inline>
        </w:drawing>
      </w:r>
    </w:p>
    <w:p w14:paraId="2BD99828">
      <w:pPr>
        <w:pStyle w:val="2"/>
        <w:rPr>
          <w:rFonts w:hint="eastAsia"/>
          <w:lang w:val="en-US" w:eastAsia="zh"/>
          <w:woUserID w:val="4"/>
        </w:rPr>
      </w:pPr>
      <w:r>
        <w:rPr>
          <w:rFonts w:hint="eastAsia"/>
          <w:lang w:val="en-US" w:eastAsia="zh"/>
          <w:woUserID w:val="4"/>
        </w:rPr>
        <w:t>所有筛选出的订单将导出为Excel文件，样式如下：</w:t>
      </w:r>
    </w:p>
    <w:p w14:paraId="5ABF904B">
      <w:pPr>
        <w:pStyle w:val="2"/>
        <w:ind w:left="0" w:leftChars="0" w:firstLine="0" w:firstLineChars="0"/>
        <w:rPr>
          <w:rFonts w:hint="eastAsia"/>
          <w:lang w:val="en-US" w:eastAsia="zh"/>
          <w:woUserID w:val="4"/>
        </w:rPr>
      </w:pPr>
      <w:r>
        <w:rPr>
          <w:rFonts w:hint="eastAsia"/>
          <w:lang w:val="en-US" w:eastAsia="zh"/>
          <w:woUserID w:val="4"/>
        </w:rPr>
        <w:drawing>
          <wp:inline distT="0" distB="0" distL="114300" distR="114300">
            <wp:extent cx="5265420" cy="1030605"/>
            <wp:effectExtent l="0" t="0" r="11430" b="1714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63"/>
                    <a:stretch>
                      <a:fillRect/>
                    </a:stretch>
                  </pic:blipFill>
                  <pic:spPr>
                    <a:xfrm>
                      <a:off x="0" y="0"/>
                      <a:ext cx="5265420" cy="1030605"/>
                    </a:xfrm>
                    <a:prstGeom prst="rect">
                      <a:avLst/>
                    </a:prstGeom>
                  </pic:spPr>
                </pic:pic>
              </a:graphicData>
            </a:graphic>
          </wp:inline>
        </w:drawing>
      </w:r>
    </w:p>
    <w:p w14:paraId="005154E5">
      <w:pPr>
        <w:pStyle w:val="6"/>
        <w:rPr>
          <w:rFonts w:hint="eastAsia"/>
          <w:lang w:val="en-US" w:eastAsia="zh"/>
        </w:rPr>
      </w:pPr>
      <w:bookmarkStart w:id="23" w:name="_Toc30649"/>
      <w:r>
        <w:rPr>
          <w:rFonts w:hint="eastAsia"/>
          <w:lang w:val="en-US" w:eastAsia="zh"/>
          <w:woUserID w:val="2"/>
        </w:rPr>
        <w:t>修改密码</w:t>
      </w:r>
      <w:bookmarkEnd w:id="23"/>
    </w:p>
    <w:p w14:paraId="36C07E02">
      <w:pPr>
        <w:numPr>
          <w:ilvl w:val="0"/>
          <w:numId w:val="12"/>
        </w:numPr>
        <w:ind w:firstLineChars="0"/>
        <w:rPr>
          <w:b/>
          <w:woUserID w:val="2"/>
        </w:rPr>
      </w:pPr>
      <w:r>
        <w:rPr>
          <w:rFonts w:hint="eastAsia"/>
          <w:b/>
          <w:woUserID w:val="2"/>
        </w:rPr>
        <w:t>功能介绍</w:t>
      </w:r>
    </w:p>
    <w:p w14:paraId="6EB6C6BB">
      <w:pPr>
        <w:pStyle w:val="2"/>
        <w:rPr>
          <w:rFonts w:hint="eastAsia"/>
          <w:lang w:val="en-US" w:eastAsia="zh"/>
          <w:woUserID w:val="2"/>
        </w:rPr>
      </w:pPr>
      <w:r>
        <w:rPr>
          <w:rFonts w:hint="eastAsia"/>
          <w:lang w:val="en-US" w:eastAsia="zh"/>
          <w:woUserID w:val="2"/>
        </w:rPr>
        <w:t>供应商可通过修改密码菜单进行密码修改。</w:t>
      </w:r>
    </w:p>
    <w:p w14:paraId="1FF610AA">
      <w:pPr>
        <w:pStyle w:val="50"/>
        <w:numPr>
          <w:ilvl w:val="0"/>
          <w:numId w:val="12"/>
        </w:numPr>
        <w:ind w:firstLineChars="0"/>
        <w:rPr>
          <w:b/>
          <w:woUserID w:val="2"/>
        </w:rPr>
      </w:pPr>
      <w:r>
        <w:rPr>
          <w:rFonts w:hint="eastAsia"/>
          <w:b/>
          <w:woUserID w:val="2"/>
        </w:rPr>
        <w:t>菜单路径</w:t>
      </w:r>
    </w:p>
    <w:p w14:paraId="766A7F14">
      <w:pPr>
        <w:pStyle w:val="2"/>
        <w:rPr>
          <w:rFonts w:hint="eastAsia"/>
          <w:lang w:val="en-US" w:eastAsia="zh-CN"/>
          <w:woUserID w:val="2"/>
        </w:rPr>
      </w:pPr>
      <w:r>
        <w:rPr>
          <w:rFonts w:hint="eastAsia"/>
          <w:lang w:val="en-US" w:eastAsia="zh-CN"/>
          <w:woUserID w:val="2"/>
        </w:rPr>
        <w:t>默认门户--</w:t>
      </w:r>
      <w:r>
        <w:rPr>
          <w:rFonts w:hint="eastAsia"/>
          <w:lang w:val="en-US" w:eastAsia="zh"/>
          <w:woUserID w:val="2"/>
        </w:rPr>
        <w:t>全部</w:t>
      </w:r>
      <w:r>
        <w:rPr>
          <w:rFonts w:hint="eastAsia"/>
          <w:lang w:val="en-US" w:eastAsia="zh-CN"/>
          <w:woUserID w:val="2"/>
        </w:rPr>
        <w:t>应用--</w:t>
      </w:r>
      <w:r>
        <w:rPr>
          <w:rFonts w:hint="eastAsia"/>
          <w:lang w:val="en-US" w:eastAsia="zh"/>
          <w:woUserID w:val="2"/>
        </w:rPr>
        <w:t>修改密码</w:t>
      </w:r>
      <w:r>
        <w:rPr>
          <w:rFonts w:hint="eastAsia"/>
          <w:lang w:val="en-US" w:eastAsia="zh-CN"/>
          <w:woUserID w:val="2"/>
        </w:rPr>
        <w:t>。</w:t>
      </w:r>
    </w:p>
    <w:p w14:paraId="15C725EB">
      <w:pPr>
        <w:pStyle w:val="50"/>
        <w:numPr>
          <w:ilvl w:val="0"/>
          <w:numId w:val="12"/>
        </w:numPr>
        <w:ind w:firstLineChars="0"/>
        <w:rPr>
          <w:b/>
          <w:woUserID w:val="2"/>
        </w:rPr>
      </w:pPr>
      <w:r>
        <w:rPr>
          <w:rFonts w:hint="eastAsia"/>
          <w:b/>
          <w:woUserID w:val="2"/>
        </w:rPr>
        <w:t>操作岗位</w:t>
      </w:r>
    </w:p>
    <w:p w14:paraId="7D1BA04B">
      <w:pPr>
        <w:pStyle w:val="2"/>
        <w:rPr>
          <w:rFonts w:hint="eastAsia"/>
          <w:lang w:val="en-US" w:eastAsia="zh-CN"/>
          <w:woUserID w:val="2"/>
        </w:rPr>
      </w:pPr>
      <w:r>
        <w:rPr>
          <w:rFonts w:hint="eastAsia"/>
          <w:lang w:val="en-US" w:eastAsia="zh-CN"/>
          <w:woUserID w:val="2"/>
        </w:rPr>
        <w:t>供应商。</w:t>
      </w:r>
    </w:p>
    <w:p w14:paraId="332130F0">
      <w:pPr>
        <w:pStyle w:val="50"/>
        <w:numPr>
          <w:ilvl w:val="0"/>
          <w:numId w:val="12"/>
        </w:numPr>
        <w:ind w:firstLineChars="0"/>
        <w:rPr>
          <w:b/>
          <w:woUserID w:val="2"/>
        </w:rPr>
      </w:pPr>
      <w:r>
        <w:rPr>
          <w:rFonts w:hint="eastAsia"/>
          <w:b/>
          <w:woUserID w:val="2"/>
        </w:rPr>
        <w:t>界面操作</w:t>
      </w:r>
    </w:p>
    <w:p w14:paraId="50B66268">
      <w:pPr>
        <w:ind w:firstLine="960" w:firstLineChars="400"/>
        <w:rPr>
          <w:rFonts w:hint="eastAsia"/>
          <w:lang w:val="en-US" w:eastAsia="zh"/>
        </w:rPr>
      </w:pPr>
      <w:r>
        <w:rPr>
          <w:rFonts w:hint="eastAsia"/>
          <w:lang w:val="en-US" w:eastAsia="zh"/>
          <w:woUserID w:val="2"/>
        </w:rPr>
        <w:t>供应商点击修改密码可进行密码修改。</w:t>
      </w:r>
    </w:p>
    <w:p w14:paraId="2C9718FC">
      <w:pPr>
        <w:pStyle w:val="2"/>
        <w:ind w:left="0" w:leftChars="0" w:firstLine="0" w:firstLineChars="0"/>
        <w:rPr>
          <w:rFonts w:hint="eastAsia"/>
          <w:lang w:val="en-US" w:eastAsia="zh"/>
        </w:rPr>
      </w:pPr>
    </w:p>
    <w:p w14:paraId="1FB1838C">
      <w:pPr>
        <w:pStyle w:val="2"/>
        <w:ind w:left="0" w:leftChars="0" w:firstLine="0" w:firstLineChars="0"/>
        <w:rPr>
          <w:rFonts w:hint="eastAsia"/>
          <w:lang w:val="en-US" w:eastAsia="zh"/>
        </w:rPr>
      </w:pPr>
      <w:r>
        <w:rPr>
          <w:rFonts w:hint="eastAsia"/>
          <w:lang w:val="en-US" w:eastAsia="zh"/>
        </w:rPr>
        <w:drawing>
          <wp:inline distT="0" distB="0" distL="114300" distR="114300">
            <wp:extent cx="5264150" cy="2578735"/>
            <wp:effectExtent l="0" t="0" r="12700" b="1206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64"/>
                    <a:stretch>
                      <a:fillRect/>
                    </a:stretch>
                  </pic:blipFill>
                  <pic:spPr>
                    <a:xfrm>
                      <a:off x="0" y="0"/>
                      <a:ext cx="5264150" cy="2578735"/>
                    </a:xfrm>
                    <a:prstGeom prst="rect">
                      <a:avLst/>
                    </a:prstGeom>
                  </pic:spPr>
                </pic:pic>
              </a:graphicData>
            </a:graphic>
          </wp:inline>
        </w:drawing>
      </w:r>
    </w:p>
    <w:p w14:paraId="6AB49F0D">
      <w:pPr>
        <w:pStyle w:val="2"/>
        <w:ind w:left="0" w:leftChars="0" w:firstLine="0" w:firstLineChars="0"/>
        <w:rPr>
          <w:rFonts w:hint="eastAsia"/>
          <w:lang w:val="en-US" w:eastAsia="zh"/>
        </w:rPr>
      </w:pPr>
      <w:r>
        <w:rPr>
          <w:rFonts w:hint="eastAsia"/>
          <w:lang w:val="en-US" w:eastAsia="zh"/>
        </w:rPr>
        <w:drawing>
          <wp:inline distT="0" distB="0" distL="114300" distR="114300">
            <wp:extent cx="5268595" cy="2444115"/>
            <wp:effectExtent l="0" t="0" r="8255" b="1333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65"/>
                    <a:stretch>
                      <a:fillRect/>
                    </a:stretch>
                  </pic:blipFill>
                  <pic:spPr>
                    <a:xfrm>
                      <a:off x="0" y="0"/>
                      <a:ext cx="5268595" cy="2444115"/>
                    </a:xfrm>
                    <a:prstGeom prst="rect">
                      <a:avLst/>
                    </a:prstGeom>
                  </pic:spPr>
                </pic:pic>
              </a:graphicData>
            </a:graphic>
          </wp:inline>
        </w:drawing>
      </w:r>
    </w:p>
    <w:p w14:paraId="617A0DF0">
      <w:pPr>
        <w:pStyle w:val="5"/>
        <w:ind w:left="533" w:hanging="533"/>
      </w:pPr>
      <w:bookmarkStart w:id="24" w:name="_Toc26470"/>
      <w:r>
        <w:rPr>
          <w:rFonts w:hint="eastAsia"/>
          <w:lang w:val="en-US" w:eastAsia="zh-CN"/>
        </w:rPr>
        <w:t>商机线索</w:t>
      </w:r>
      <w:bookmarkEnd w:id="24"/>
    </w:p>
    <w:p w14:paraId="483F5F35">
      <w:pPr>
        <w:numPr>
          <w:ilvl w:val="0"/>
          <w:numId w:val="13"/>
        </w:numPr>
        <w:ind w:firstLineChars="0"/>
        <w:rPr>
          <w:b/>
        </w:rPr>
      </w:pPr>
      <w:r>
        <w:rPr>
          <w:rFonts w:hint="eastAsia"/>
          <w:b/>
        </w:rPr>
        <w:t>功能介绍</w:t>
      </w:r>
    </w:p>
    <w:p w14:paraId="737AB75A">
      <w:pPr>
        <w:pStyle w:val="2"/>
        <w:rPr>
          <w:rFonts w:hint="default" w:eastAsia="仿宋"/>
          <w:lang w:val="en-US" w:eastAsia="zh-CN"/>
        </w:rPr>
      </w:pPr>
      <w:r>
        <w:rPr>
          <w:rFonts w:hint="eastAsia"/>
          <w:lang w:val="en-US" w:eastAsia="zh-CN"/>
        </w:rPr>
        <w:t>供应商可在商机线索栏目进行投标工作，点击后相应标段可快速进入工作台。</w:t>
      </w:r>
    </w:p>
    <w:p w14:paraId="7B2A2404">
      <w:pPr>
        <w:pStyle w:val="53"/>
        <w:keepNext w:val="0"/>
        <w:keepLines w:val="0"/>
        <w:pageBreakBefore w:val="0"/>
        <w:widowControl/>
        <w:kinsoku/>
        <w:wordWrap/>
        <w:overflowPunct/>
        <w:topLinePunct w:val="0"/>
        <w:autoSpaceDE/>
        <w:autoSpaceDN/>
        <w:bidi w:val="0"/>
        <w:adjustRightInd/>
        <w:snapToGrid/>
        <w:spacing w:line="360" w:lineRule="auto"/>
        <w:ind w:left="0" w:leftChars="0" w:firstLine="0" w:firstLineChars="0"/>
        <w:textAlignment w:val="auto"/>
        <w:rPr>
          <w:rFonts w:hint="eastAsia" w:ascii="仿宋_GB2312" w:hAnsi="Times New Roman" w:eastAsia="仿宋" w:cs="Times New Roman"/>
          <w:kern w:val="2"/>
          <w:sz w:val="24"/>
          <w:szCs w:val="24"/>
          <w:lang w:val="en-US" w:eastAsia="zh-CN" w:bidi="ar-SA"/>
        </w:rPr>
      </w:pPr>
      <w:r>
        <w:drawing>
          <wp:inline distT="0" distB="0" distL="114300" distR="114300">
            <wp:extent cx="5225415" cy="2760980"/>
            <wp:effectExtent l="0" t="0" r="13335" b="127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66"/>
                    <a:stretch>
                      <a:fillRect/>
                    </a:stretch>
                  </pic:blipFill>
                  <pic:spPr>
                    <a:xfrm>
                      <a:off x="0" y="0"/>
                      <a:ext cx="5225415" cy="2760980"/>
                    </a:xfrm>
                    <a:prstGeom prst="rect">
                      <a:avLst/>
                    </a:prstGeom>
                    <a:noFill/>
                    <a:ln>
                      <a:noFill/>
                    </a:ln>
                  </pic:spPr>
                </pic:pic>
              </a:graphicData>
            </a:graphic>
          </wp:inline>
        </w:drawing>
      </w:r>
    </w:p>
    <w:p w14:paraId="71109358">
      <w:pPr>
        <w:pStyle w:val="50"/>
        <w:numPr>
          <w:ilvl w:val="0"/>
          <w:numId w:val="13"/>
        </w:numPr>
        <w:ind w:firstLineChars="0"/>
        <w:rPr>
          <w:b/>
        </w:rPr>
      </w:pPr>
      <w:r>
        <w:rPr>
          <w:rFonts w:hint="eastAsia"/>
          <w:b/>
        </w:rPr>
        <w:t>操作岗位</w:t>
      </w:r>
    </w:p>
    <w:p w14:paraId="2733FA74">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30142FA7">
      <w:pPr>
        <w:pStyle w:val="50"/>
        <w:numPr>
          <w:ilvl w:val="0"/>
          <w:numId w:val="13"/>
        </w:numPr>
        <w:ind w:firstLineChars="0"/>
        <w:rPr>
          <w:b/>
        </w:rPr>
      </w:pPr>
      <w:r>
        <w:rPr>
          <w:rFonts w:hint="eastAsia"/>
          <w:b/>
        </w:rPr>
        <w:t>界面操作</w:t>
      </w:r>
    </w:p>
    <w:p w14:paraId="5AAD39A3">
      <w:pPr>
        <w:pStyle w:val="50"/>
        <w:numPr>
          <w:ilvl w:val="0"/>
          <w:numId w:val="3"/>
        </w:numPr>
        <w:ind w:firstLineChars="0"/>
      </w:pPr>
      <w:r>
        <w:rPr>
          <w:rFonts w:hint="eastAsia"/>
          <w:lang w:val="en-US" w:eastAsia="zh-CN"/>
        </w:rPr>
        <w:t>查看</w:t>
      </w:r>
    </w:p>
    <w:p w14:paraId="49A8E3D0">
      <w:pPr>
        <w:pStyle w:val="17"/>
        <w:rPr>
          <w:rFonts w:hint="default"/>
          <w:lang w:val="en-US" w:eastAsia="zh-CN"/>
        </w:rPr>
      </w:pPr>
      <w:r>
        <w:rPr>
          <w:rFonts w:hint="eastAsia"/>
          <w:lang w:val="en-US" w:eastAsia="zh-CN"/>
        </w:rPr>
        <w:t>商机线索栏目，可筛选所需的标段</w:t>
      </w:r>
      <w:r>
        <w:rPr>
          <w:rFonts w:hint="eastAsia"/>
        </w:rPr>
        <w:t>进行</w:t>
      </w:r>
      <w:r>
        <w:rPr>
          <w:rFonts w:hint="eastAsia"/>
          <w:lang w:val="en-US" w:eastAsia="zh-CN"/>
        </w:rPr>
        <w:t>查看，也可通过搜索标段（包）编号/标段（包）名称进行查看。</w:t>
      </w:r>
    </w:p>
    <w:p w14:paraId="43391093">
      <w:pPr>
        <w:ind w:left="0" w:leftChars="0" w:firstLine="0" w:firstLineChars="0"/>
        <w:jc w:val="center"/>
      </w:pPr>
      <w:r>
        <w:drawing>
          <wp:inline distT="0" distB="0" distL="114300" distR="114300">
            <wp:extent cx="4590415" cy="3103245"/>
            <wp:effectExtent l="0" t="0" r="635" b="190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67"/>
                    <a:stretch>
                      <a:fillRect/>
                    </a:stretch>
                  </pic:blipFill>
                  <pic:spPr>
                    <a:xfrm>
                      <a:off x="0" y="0"/>
                      <a:ext cx="4590415" cy="3103245"/>
                    </a:xfrm>
                    <a:prstGeom prst="rect">
                      <a:avLst/>
                    </a:prstGeom>
                    <a:noFill/>
                    <a:ln>
                      <a:noFill/>
                    </a:ln>
                  </pic:spPr>
                </pic:pic>
              </a:graphicData>
            </a:graphic>
          </wp:inline>
        </w:drawing>
      </w:r>
    </w:p>
    <w:p w14:paraId="01D83E54">
      <w:pPr>
        <w:ind w:firstLine="0" w:firstLineChars="0"/>
        <w:jc w:val="center"/>
      </w:pPr>
      <w:r>
        <w:drawing>
          <wp:inline distT="0" distB="0" distL="114300" distR="114300">
            <wp:extent cx="5041900" cy="2917825"/>
            <wp:effectExtent l="0" t="0" r="2540" b="8255"/>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68"/>
                    <a:stretch>
                      <a:fillRect/>
                    </a:stretch>
                  </pic:blipFill>
                  <pic:spPr>
                    <a:xfrm>
                      <a:off x="0" y="0"/>
                      <a:ext cx="5041900" cy="2917825"/>
                    </a:xfrm>
                    <a:prstGeom prst="rect">
                      <a:avLst/>
                    </a:prstGeom>
                    <a:noFill/>
                    <a:ln>
                      <a:noFill/>
                    </a:ln>
                  </pic:spPr>
                </pic:pic>
              </a:graphicData>
            </a:graphic>
          </wp:inline>
        </w:drawing>
      </w:r>
    </w:p>
    <w:p w14:paraId="1990D21C">
      <w:pPr>
        <w:pStyle w:val="50"/>
        <w:numPr>
          <w:ilvl w:val="0"/>
          <w:numId w:val="3"/>
        </w:numPr>
        <w:ind w:firstLineChars="0"/>
      </w:pPr>
      <w:r>
        <w:rPr>
          <w:rFonts w:hint="eastAsia"/>
          <w:lang w:val="en-US" w:eastAsia="zh-CN"/>
        </w:rPr>
        <w:t>进入项目</w:t>
      </w:r>
    </w:p>
    <w:p w14:paraId="76DC307B">
      <w:pPr>
        <w:pStyle w:val="17"/>
        <w:rPr>
          <w:rFonts w:hint="eastAsia" w:eastAsia="仿宋"/>
          <w:lang w:eastAsia="zh-CN"/>
        </w:rPr>
      </w:pPr>
      <w:r>
        <w:rPr>
          <w:rFonts w:hint="eastAsia"/>
        </w:rPr>
        <w:t>点击</w:t>
      </w:r>
      <w:r>
        <w:rPr>
          <w:rFonts w:hint="eastAsia"/>
          <w:lang w:val="en-US" w:eastAsia="zh-CN"/>
        </w:rPr>
        <w:t>下图所示区域，进入工作台，针对招标和非招不同采购方式，展示菜单有所不同。</w:t>
      </w:r>
    </w:p>
    <w:p w14:paraId="7434B4F4">
      <w:pPr>
        <w:ind w:left="0" w:leftChars="0" w:firstLine="0" w:firstLineChars="0"/>
        <w:jc w:val="center"/>
      </w:pPr>
      <w:r>
        <w:drawing>
          <wp:inline distT="0" distB="0" distL="114300" distR="114300">
            <wp:extent cx="4848860" cy="3319780"/>
            <wp:effectExtent l="0" t="0" r="12700" b="254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69"/>
                    <a:stretch>
                      <a:fillRect/>
                    </a:stretch>
                  </pic:blipFill>
                  <pic:spPr>
                    <a:xfrm>
                      <a:off x="0" y="0"/>
                      <a:ext cx="4848860" cy="3319780"/>
                    </a:xfrm>
                    <a:prstGeom prst="rect">
                      <a:avLst/>
                    </a:prstGeom>
                    <a:noFill/>
                    <a:ln>
                      <a:noFill/>
                    </a:ln>
                  </pic:spPr>
                </pic:pic>
              </a:graphicData>
            </a:graphic>
          </wp:inline>
        </w:drawing>
      </w:r>
    </w:p>
    <w:p w14:paraId="7FEBE4F3">
      <w:pPr>
        <w:pStyle w:val="2"/>
        <w:ind w:left="0" w:leftChars="0" w:firstLine="0" w:firstLineChars="0"/>
        <w:jc w:val="center"/>
      </w:pPr>
      <w:r>
        <w:drawing>
          <wp:inline distT="0" distB="0" distL="114300" distR="114300">
            <wp:extent cx="5086350" cy="2580005"/>
            <wp:effectExtent l="0" t="0" r="0" b="1079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70"/>
                    <a:stretch>
                      <a:fillRect/>
                    </a:stretch>
                  </pic:blipFill>
                  <pic:spPr>
                    <a:xfrm>
                      <a:off x="0" y="0"/>
                      <a:ext cx="5086350" cy="2580005"/>
                    </a:xfrm>
                    <a:prstGeom prst="rect">
                      <a:avLst/>
                    </a:prstGeom>
                    <a:noFill/>
                    <a:ln>
                      <a:noFill/>
                    </a:ln>
                  </pic:spPr>
                </pic:pic>
              </a:graphicData>
            </a:graphic>
          </wp:inline>
        </w:drawing>
      </w:r>
    </w:p>
    <w:p w14:paraId="600E11F9">
      <w:pPr>
        <w:pStyle w:val="50"/>
        <w:numPr>
          <w:ilvl w:val="0"/>
          <w:numId w:val="3"/>
        </w:numPr>
        <w:ind w:firstLineChars="0"/>
      </w:pPr>
      <w:r>
        <w:rPr>
          <w:rFonts w:hint="eastAsia"/>
          <w:lang w:val="en-US" w:eastAsia="zh-CN"/>
        </w:rPr>
        <w:t>点击收藏</w:t>
      </w:r>
    </w:p>
    <w:p w14:paraId="23C0AA27">
      <w:pPr>
        <w:ind w:firstLine="480"/>
        <w:rPr>
          <w:rFonts w:hint="eastAsia" w:eastAsia="仿宋"/>
          <w:lang w:eastAsia="zh-CN"/>
        </w:rPr>
      </w:pPr>
      <w:r>
        <w:rPr>
          <w:rFonts w:hint="eastAsia"/>
        </w:rPr>
        <w:t>点击“</w:t>
      </w:r>
      <w:r>
        <w:rPr>
          <w:rFonts w:hint="eastAsia"/>
          <w:lang w:val="en-US" w:eastAsia="zh-CN"/>
        </w:rPr>
        <w:t>点击收藏</w:t>
      </w:r>
      <w:r>
        <w:rPr>
          <w:rFonts w:hint="eastAsia"/>
        </w:rPr>
        <w:t>”按钮，</w:t>
      </w:r>
      <w:r>
        <w:rPr>
          <w:rFonts w:hint="eastAsia"/>
          <w:lang w:val="en-US" w:eastAsia="zh-CN"/>
        </w:rPr>
        <w:t>可在我的收藏里面查看该项目</w:t>
      </w:r>
      <w:r>
        <w:rPr>
          <w:rFonts w:hint="eastAsia" w:eastAsia="仿宋"/>
          <w:lang w:eastAsia="zh-CN"/>
        </w:rPr>
        <w:t>。</w:t>
      </w:r>
    </w:p>
    <w:p w14:paraId="12AA25E8">
      <w:pPr>
        <w:pStyle w:val="2"/>
        <w:ind w:left="0" w:leftChars="0" w:firstLine="0" w:firstLineChars="0"/>
        <w:jc w:val="center"/>
      </w:pPr>
      <w:r>
        <w:drawing>
          <wp:inline distT="0" distB="0" distL="114300" distR="114300">
            <wp:extent cx="4956175" cy="3216910"/>
            <wp:effectExtent l="0" t="0" r="15875" b="2540"/>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71"/>
                    <a:stretch>
                      <a:fillRect/>
                    </a:stretch>
                  </pic:blipFill>
                  <pic:spPr>
                    <a:xfrm>
                      <a:off x="0" y="0"/>
                      <a:ext cx="4956175" cy="3216910"/>
                    </a:xfrm>
                    <a:prstGeom prst="rect">
                      <a:avLst/>
                    </a:prstGeom>
                    <a:noFill/>
                    <a:ln>
                      <a:noFill/>
                    </a:ln>
                  </pic:spPr>
                </pic:pic>
              </a:graphicData>
            </a:graphic>
          </wp:inline>
        </w:drawing>
      </w:r>
    </w:p>
    <w:p w14:paraId="133987DD">
      <w:pPr>
        <w:pStyle w:val="2"/>
        <w:ind w:left="0" w:leftChars="0" w:firstLine="0" w:firstLineChars="0"/>
        <w:jc w:val="center"/>
      </w:pPr>
      <w:r>
        <w:drawing>
          <wp:inline distT="0" distB="0" distL="114300" distR="114300">
            <wp:extent cx="4999355" cy="2394585"/>
            <wp:effectExtent l="0" t="0" r="10795" b="571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72"/>
                    <a:stretch>
                      <a:fillRect/>
                    </a:stretch>
                  </pic:blipFill>
                  <pic:spPr>
                    <a:xfrm>
                      <a:off x="0" y="0"/>
                      <a:ext cx="4999355" cy="2394585"/>
                    </a:xfrm>
                    <a:prstGeom prst="rect">
                      <a:avLst/>
                    </a:prstGeom>
                    <a:noFill/>
                    <a:ln>
                      <a:noFill/>
                    </a:ln>
                  </pic:spPr>
                </pic:pic>
              </a:graphicData>
            </a:graphic>
          </wp:inline>
        </w:drawing>
      </w:r>
    </w:p>
    <w:p w14:paraId="18B3A8A4">
      <w:pPr>
        <w:pStyle w:val="6"/>
        <w:rPr>
          <w:rFonts w:hint="eastAsia" w:cstheme="majorBidi"/>
          <w:b/>
          <w:bCs/>
          <w:kern w:val="2"/>
          <w:sz w:val="28"/>
          <w:szCs w:val="32"/>
          <w:lang w:val="en-US" w:eastAsia="zh-CN" w:bidi="ar-SA"/>
        </w:rPr>
      </w:pPr>
      <w:bookmarkStart w:id="25" w:name="_Toc21551"/>
      <w:bookmarkStart w:id="26" w:name="_Toc13220"/>
      <w:bookmarkStart w:id="27" w:name="_Toc18243"/>
      <w:r>
        <w:rPr>
          <w:rFonts w:hint="eastAsia" w:cstheme="majorBidi"/>
          <w:b/>
          <w:bCs/>
          <w:kern w:val="2"/>
          <w:sz w:val="28"/>
          <w:szCs w:val="32"/>
          <w:lang w:val="en-US" w:eastAsia="zh-CN" w:bidi="ar-SA"/>
        </w:rPr>
        <w:t>邀请书确认</w:t>
      </w:r>
      <w:bookmarkEnd w:id="25"/>
      <w:bookmarkEnd w:id="26"/>
      <w:r>
        <w:rPr>
          <w:rFonts w:hint="eastAsia" w:cstheme="majorBidi"/>
          <w:b/>
          <w:bCs/>
          <w:kern w:val="2"/>
          <w:sz w:val="28"/>
          <w:szCs w:val="32"/>
          <w:lang w:val="en-US" w:eastAsia="zh-CN" w:bidi="ar-SA"/>
        </w:rPr>
        <w:t>（邀请招标）</w:t>
      </w:r>
      <w:bookmarkEnd w:id="27"/>
    </w:p>
    <w:p w14:paraId="7CDF3AF7">
      <w:pPr>
        <w:numPr>
          <w:ilvl w:val="0"/>
          <w:numId w:val="14"/>
        </w:numPr>
        <w:ind w:firstLineChars="0"/>
        <w:rPr>
          <w:b/>
        </w:rPr>
      </w:pPr>
      <w:r>
        <w:rPr>
          <w:rFonts w:hint="eastAsia"/>
          <w:b/>
        </w:rPr>
        <w:t>功能介绍</w:t>
      </w:r>
    </w:p>
    <w:p w14:paraId="66DE496D">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lang w:val="en-US" w:eastAsia="zh-CN"/>
        </w:rPr>
        <w:t>若是邀请招标采购人/采购代理</w:t>
      </w:r>
      <w:r>
        <w:rPr>
          <w:rFonts w:hint="eastAsia" w:ascii="仿宋_GB2312" w:eastAsia="仿宋"/>
          <w:lang w:val="en-US" w:eastAsia="zh-CN"/>
        </w:rPr>
        <w:t>发出邀请函</w:t>
      </w:r>
      <w:r>
        <w:rPr>
          <w:rFonts w:hint="eastAsia"/>
          <w:lang w:val="en-US" w:eastAsia="zh-CN"/>
        </w:rPr>
        <w:t>，供应商</w:t>
      </w:r>
      <w:r>
        <w:rPr>
          <w:rFonts w:hint="eastAsia" w:ascii="仿宋_GB2312" w:eastAsia="仿宋"/>
          <w:lang w:val="en-US" w:eastAsia="zh-CN"/>
        </w:rPr>
        <w:t>确认邀请书，</w:t>
      </w:r>
      <w:r>
        <w:rPr>
          <w:rFonts w:hint="eastAsia"/>
          <w:lang w:val="en-US" w:eastAsia="zh-CN"/>
        </w:rPr>
        <w:t>供应商</w:t>
      </w:r>
      <w:r>
        <w:rPr>
          <w:rFonts w:hint="eastAsia" w:ascii="仿宋_GB2312" w:eastAsia="仿宋"/>
          <w:lang w:val="en-US" w:eastAsia="zh-CN"/>
        </w:rPr>
        <w:t>确认是否参加邀请招标。</w:t>
      </w:r>
    </w:p>
    <w:p w14:paraId="231D49AE">
      <w:pPr>
        <w:pStyle w:val="50"/>
        <w:numPr>
          <w:ilvl w:val="0"/>
          <w:numId w:val="14"/>
        </w:numPr>
        <w:ind w:firstLineChars="0"/>
        <w:rPr>
          <w:b/>
        </w:rPr>
      </w:pPr>
      <w:r>
        <w:rPr>
          <w:rFonts w:hint="eastAsia"/>
          <w:b/>
        </w:rPr>
        <w:t>操作岗位</w:t>
      </w:r>
    </w:p>
    <w:p w14:paraId="3AABFB42">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185F3F0F">
      <w:pPr>
        <w:numPr>
          <w:ilvl w:val="0"/>
          <w:numId w:val="14"/>
        </w:numPr>
        <w:ind w:firstLineChars="0"/>
        <w:rPr>
          <w:rFonts w:hint="eastAsia"/>
          <w:b/>
        </w:rPr>
      </w:pPr>
      <w:r>
        <w:rPr>
          <w:rFonts w:hint="eastAsia"/>
          <w:b/>
        </w:rPr>
        <w:t>界面操作</w:t>
      </w:r>
    </w:p>
    <w:p w14:paraId="2F1084D0">
      <w:pPr>
        <w:widowControl w:val="0"/>
        <w:spacing w:after="0"/>
        <w:ind w:firstLine="422"/>
        <w:jc w:val="left"/>
        <w:rPr>
          <w:rFonts w:hint="eastAsia" w:ascii="仿宋_GB2312" w:eastAsia="仿宋"/>
          <w:lang w:val="en-US" w:eastAsia="zh-CN"/>
        </w:rPr>
      </w:pPr>
      <w:r>
        <w:rPr>
          <w:rFonts w:hint="eastAsia" w:ascii="仿宋_GB2312" w:eastAsia="仿宋"/>
          <w:lang w:val="en-US" w:eastAsia="zh-CN"/>
        </w:rPr>
        <w:t>点击“我的项目”，找到邀请标段，点击“进入项目”，进入工作台页面，点击“邀请书确认”菜单，进入“邀请书确认”页面，如下图：</w:t>
      </w:r>
    </w:p>
    <w:p w14:paraId="59DC210D">
      <w:pPr>
        <w:pStyle w:val="2"/>
        <w:ind w:left="0" w:leftChars="0" w:firstLine="0" w:firstLineChars="0"/>
        <w:rPr>
          <w:rFonts w:hint="eastAsia"/>
          <w:lang w:val="en-US" w:eastAsia="zh-CN"/>
        </w:rPr>
      </w:pPr>
      <w:r>
        <w:drawing>
          <wp:inline distT="0" distB="0" distL="114300" distR="114300">
            <wp:extent cx="5222875" cy="1784985"/>
            <wp:effectExtent l="0" t="0" r="4445" b="1333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73"/>
                    <a:stretch>
                      <a:fillRect/>
                    </a:stretch>
                  </pic:blipFill>
                  <pic:spPr>
                    <a:xfrm>
                      <a:off x="0" y="0"/>
                      <a:ext cx="5222875" cy="1784985"/>
                    </a:xfrm>
                    <a:prstGeom prst="rect">
                      <a:avLst/>
                    </a:prstGeom>
                    <a:noFill/>
                    <a:ln>
                      <a:noFill/>
                    </a:ln>
                  </pic:spPr>
                </pic:pic>
              </a:graphicData>
            </a:graphic>
          </wp:inline>
        </w:drawing>
      </w:r>
    </w:p>
    <w:p w14:paraId="13CC95AB">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2560" cy="2440940"/>
            <wp:effectExtent l="0" t="0" r="2540" b="10160"/>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74"/>
                    <a:stretch>
                      <a:fillRect/>
                    </a:stretch>
                  </pic:blipFill>
                  <pic:spPr>
                    <a:xfrm>
                      <a:off x="0" y="0"/>
                      <a:ext cx="5242560" cy="2440940"/>
                    </a:xfrm>
                    <a:prstGeom prst="rect">
                      <a:avLst/>
                    </a:prstGeom>
                    <a:noFill/>
                    <a:ln>
                      <a:noFill/>
                    </a:ln>
                  </pic:spPr>
                </pic:pic>
              </a:graphicData>
            </a:graphic>
          </wp:inline>
        </w:drawing>
      </w:r>
    </w:p>
    <w:p w14:paraId="024CAF49">
      <w:pPr>
        <w:widowControl w:val="0"/>
        <w:numPr>
          <w:ilvl w:val="0"/>
          <w:numId w:val="0"/>
        </w:numPr>
        <w:spacing w:after="0"/>
        <w:ind w:firstLine="480" w:firstLineChars="200"/>
        <w:jc w:val="left"/>
        <w:rPr>
          <w:rFonts w:ascii="思源宋体 CN ExtraLight" w:hAnsi="思源宋体 CN ExtraLight" w:eastAsia="思源宋体 CN ExtraLight" w:cs="思源宋体 CN ExtraLight"/>
          <w:color w:val="000000"/>
          <w:sz w:val="21"/>
        </w:rPr>
      </w:pPr>
      <w:r>
        <w:rPr>
          <w:rFonts w:hint="eastAsia" w:ascii="仿宋_GB2312" w:eastAsia="仿宋"/>
          <w:lang w:val="en-US" w:eastAsia="zh-CN"/>
        </w:rPr>
        <w:t>邀请书确认页面，点击“项目负责人”后的“选择”按钮，弹出“人员列表”页面，选择人员，点击“确定选择”按钮，返回“邀请书确认”页面。</w:t>
      </w:r>
      <w:r>
        <w:rPr>
          <w:rFonts w:ascii="Times New Roman" w:hAnsi="Times New Roman" w:eastAsia="思源宋体 CN ExtraLight" w:cs="Times New Roman"/>
          <w:sz w:val="21"/>
        </w:rPr>
        <w:drawing>
          <wp:inline distT="0" distB="0" distL="114300" distR="114300">
            <wp:extent cx="5242560" cy="2372995"/>
            <wp:effectExtent l="0" t="0" r="2540" b="1905"/>
            <wp:docPr id="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pic:cNvPicPr>
                      <a:picLocks noChangeAspect="1"/>
                    </pic:cNvPicPr>
                  </pic:nvPicPr>
                  <pic:blipFill>
                    <a:blip r:embed="rId75"/>
                    <a:stretch>
                      <a:fillRect/>
                    </a:stretch>
                  </pic:blipFill>
                  <pic:spPr>
                    <a:xfrm>
                      <a:off x="0" y="0"/>
                      <a:ext cx="5242560" cy="2372995"/>
                    </a:xfrm>
                    <a:prstGeom prst="rect">
                      <a:avLst/>
                    </a:prstGeom>
                    <a:noFill/>
                    <a:ln>
                      <a:noFill/>
                    </a:ln>
                  </pic:spPr>
                </pic:pic>
              </a:graphicData>
            </a:graphic>
          </wp:inline>
        </w:drawing>
      </w:r>
      <w:r>
        <w:rPr>
          <w:rFonts w:ascii="Times New Roman" w:hAnsi="Times New Roman" w:eastAsia="思源宋体 CN ExtraLight" w:cs="Times New Roman"/>
          <w:sz w:val="21"/>
        </w:rPr>
        <w:drawing>
          <wp:inline distT="0" distB="0" distL="114300" distR="114300">
            <wp:extent cx="5248275" cy="2574290"/>
            <wp:effectExtent l="0" t="0" r="9525" b="3810"/>
            <wp:docPr id="28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3"/>
                    <pic:cNvPicPr>
                      <a:picLocks noChangeAspect="1"/>
                    </pic:cNvPicPr>
                  </pic:nvPicPr>
                  <pic:blipFill>
                    <a:blip r:embed="rId76"/>
                    <a:stretch>
                      <a:fillRect/>
                    </a:stretch>
                  </pic:blipFill>
                  <pic:spPr>
                    <a:xfrm>
                      <a:off x="0" y="0"/>
                      <a:ext cx="5248275" cy="2574290"/>
                    </a:xfrm>
                    <a:prstGeom prst="rect">
                      <a:avLst/>
                    </a:prstGeom>
                    <a:noFill/>
                    <a:ln>
                      <a:noFill/>
                    </a:ln>
                  </pic:spPr>
                </pic:pic>
              </a:graphicData>
            </a:graphic>
          </wp:inline>
        </w:drawing>
      </w:r>
    </w:p>
    <w:p w14:paraId="50149064">
      <w:pPr>
        <w:widowControl w:val="0"/>
        <w:numPr>
          <w:ilvl w:val="0"/>
          <w:numId w:val="0"/>
        </w:numPr>
        <w:spacing w:after="0"/>
        <w:jc w:val="left"/>
        <w:rPr>
          <w:rFonts w:ascii="思源宋体 CN ExtraLight" w:hAnsi="思源宋体 CN ExtraLight" w:eastAsia="思源宋体 CN ExtraLight" w:cs="思源宋体 CN ExtraLight"/>
          <w:color w:val="000000"/>
          <w:sz w:val="21"/>
        </w:rPr>
      </w:pPr>
      <w:r>
        <w:rPr>
          <w:rFonts w:hint="eastAsia" w:ascii="仿宋_GB2312" w:eastAsia="仿宋"/>
          <w:lang w:val="en-US" w:eastAsia="zh-CN"/>
        </w:rPr>
        <w:t>填写完善信息，点击“确认参加”按钮，弹出“生成回执函”页面，如下图：</w:t>
      </w:r>
      <w:r>
        <w:rPr>
          <w:rFonts w:ascii="Times New Roman" w:hAnsi="Times New Roman" w:eastAsia="思源宋体 CN ExtraLight" w:cs="Times New Roman"/>
          <w:sz w:val="21"/>
        </w:rPr>
        <w:drawing>
          <wp:inline distT="0" distB="0" distL="114300" distR="114300">
            <wp:extent cx="5236845" cy="2493010"/>
            <wp:effectExtent l="0" t="0" r="8255" b="8890"/>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77"/>
                    <a:stretch>
                      <a:fillRect/>
                    </a:stretch>
                  </pic:blipFill>
                  <pic:spPr>
                    <a:xfrm>
                      <a:off x="0" y="0"/>
                      <a:ext cx="5236845" cy="2493010"/>
                    </a:xfrm>
                    <a:prstGeom prst="rect">
                      <a:avLst/>
                    </a:prstGeom>
                    <a:noFill/>
                    <a:ln>
                      <a:noFill/>
                    </a:ln>
                  </pic:spPr>
                </pic:pic>
              </a:graphicData>
            </a:graphic>
          </wp:inline>
        </w:drawing>
      </w:r>
    </w:p>
    <w:p w14:paraId="5653764F">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5735" cy="2507615"/>
            <wp:effectExtent l="0" t="0" r="12065" b="6985"/>
            <wp:docPr id="1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5"/>
                    <pic:cNvPicPr>
                      <a:picLocks noChangeAspect="1"/>
                    </pic:cNvPicPr>
                  </pic:nvPicPr>
                  <pic:blipFill>
                    <a:blip r:embed="rId78"/>
                    <a:stretch>
                      <a:fillRect/>
                    </a:stretch>
                  </pic:blipFill>
                  <pic:spPr>
                    <a:xfrm>
                      <a:off x="0" y="0"/>
                      <a:ext cx="5245735" cy="2507615"/>
                    </a:xfrm>
                    <a:prstGeom prst="rect">
                      <a:avLst/>
                    </a:prstGeom>
                    <a:noFill/>
                    <a:ln>
                      <a:noFill/>
                    </a:ln>
                  </pic:spPr>
                </pic:pic>
              </a:graphicData>
            </a:graphic>
          </wp:inline>
        </w:drawing>
      </w:r>
    </w:p>
    <w:p w14:paraId="01E3C689">
      <w:pPr>
        <w:widowControl w:val="0"/>
        <w:numPr>
          <w:ilvl w:val="0"/>
          <w:numId w:val="0"/>
        </w:numPr>
        <w:spacing w:after="0"/>
        <w:ind w:firstLine="480" w:firstLineChars="200"/>
        <w:jc w:val="left"/>
        <w:rPr>
          <w:rFonts w:hint="eastAsia" w:ascii="仿宋_GB2312" w:eastAsia="仿宋"/>
          <w:lang w:val="en-US" w:eastAsia="zh-CN"/>
        </w:rPr>
      </w:pPr>
      <w:r>
        <w:rPr>
          <w:rFonts w:hint="eastAsia" w:ascii="仿宋_GB2312" w:eastAsia="仿宋"/>
          <w:lang w:val="en-US" w:eastAsia="zh-CN"/>
        </w:rPr>
        <w:t>签章完毕后，点击“签章提交”按钮，确认参加成功，“邀请书确认”页面的回执函变成“已签章”字样，如下图：</w:t>
      </w:r>
    </w:p>
    <w:p w14:paraId="329FC63B">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35575" cy="2188845"/>
            <wp:effectExtent l="0" t="0" r="9525" b="8255"/>
            <wp:docPr id="14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6"/>
                    <pic:cNvPicPr>
                      <a:picLocks noChangeAspect="1"/>
                    </pic:cNvPicPr>
                  </pic:nvPicPr>
                  <pic:blipFill>
                    <a:blip r:embed="rId79"/>
                    <a:stretch>
                      <a:fillRect/>
                    </a:stretch>
                  </pic:blipFill>
                  <pic:spPr>
                    <a:xfrm>
                      <a:off x="0" y="0"/>
                      <a:ext cx="5235575" cy="2188845"/>
                    </a:xfrm>
                    <a:prstGeom prst="rect">
                      <a:avLst/>
                    </a:prstGeom>
                    <a:noFill/>
                    <a:ln>
                      <a:noFill/>
                    </a:ln>
                  </pic:spPr>
                </pic:pic>
              </a:graphicData>
            </a:graphic>
          </wp:inline>
        </w:drawing>
      </w:r>
    </w:p>
    <w:p w14:paraId="003F8A88">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8910" cy="2345690"/>
            <wp:effectExtent l="0" t="0" r="8890" b="3810"/>
            <wp:docPr id="1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7"/>
                    <pic:cNvPicPr>
                      <a:picLocks noChangeAspect="1"/>
                    </pic:cNvPicPr>
                  </pic:nvPicPr>
                  <pic:blipFill>
                    <a:blip r:embed="rId80"/>
                    <a:stretch>
                      <a:fillRect/>
                    </a:stretch>
                  </pic:blipFill>
                  <pic:spPr>
                    <a:xfrm>
                      <a:off x="0" y="0"/>
                      <a:ext cx="5248910" cy="2345690"/>
                    </a:xfrm>
                    <a:prstGeom prst="rect">
                      <a:avLst/>
                    </a:prstGeom>
                    <a:noFill/>
                    <a:ln>
                      <a:noFill/>
                    </a:ln>
                  </pic:spPr>
                </pic:pic>
              </a:graphicData>
            </a:graphic>
          </wp:inline>
        </w:drawing>
      </w:r>
    </w:p>
    <w:p w14:paraId="2BE947D6">
      <w:pPr>
        <w:widowControl w:val="0"/>
        <w:numPr>
          <w:ilvl w:val="0"/>
          <w:numId w:val="0"/>
        </w:numPr>
        <w:spacing w:after="0"/>
        <w:jc w:val="left"/>
        <w:rPr>
          <w:rFonts w:ascii="思源宋体 CN ExtraLight" w:hAnsi="思源宋体 CN ExtraLight" w:eastAsia="思源宋体 CN ExtraLight" w:cs="思源宋体 CN ExtraLight"/>
          <w:color w:val="000000"/>
          <w:sz w:val="21"/>
        </w:rPr>
      </w:pPr>
      <w:r>
        <w:rPr>
          <w:rFonts w:hint="eastAsia" w:ascii="仿宋_GB2312" w:eastAsia="仿宋"/>
          <w:lang w:val="en-US" w:eastAsia="zh-CN"/>
        </w:rPr>
        <w:t>点击“确认不参加”按钮，则该投标单位不参加，如下图：</w:t>
      </w:r>
      <w:r>
        <w:rPr>
          <w:rFonts w:ascii="Times New Roman" w:hAnsi="Times New Roman" w:eastAsia="思源宋体 CN ExtraLight" w:cs="Times New Roman"/>
          <w:sz w:val="21"/>
        </w:rPr>
        <w:drawing>
          <wp:inline distT="0" distB="0" distL="114300" distR="114300">
            <wp:extent cx="5245735" cy="2397125"/>
            <wp:effectExtent l="0" t="0" r="12065" b="3175"/>
            <wp:docPr id="14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8"/>
                    <pic:cNvPicPr>
                      <a:picLocks noChangeAspect="1"/>
                    </pic:cNvPicPr>
                  </pic:nvPicPr>
                  <pic:blipFill>
                    <a:blip r:embed="rId81"/>
                    <a:stretch>
                      <a:fillRect/>
                    </a:stretch>
                  </pic:blipFill>
                  <pic:spPr>
                    <a:xfrm>
                      <a:off x="0" y="0"/>
                      <a:ext cx="5245735" cy="2397125"/>
                    </a:xfrm>
                    <a:prstGeom prst="rect">
                      <a:avLst/>
                    </a:prstGeom>
                    <a:noFill/>
                    <a:ln>
                      <a:noFill/>
                    </a:ln>
                  </pic:spPr>
                </pic:pic>
              </a:graphicData>
            </a:graphic>
          </wp:inline>
        </w:drawing>
      </w:r>
    </w:p>
    <w:p w14:paraId="24C468FE">
      <w:pPr>
        <w:pStyle w:val="6"/>
        <w:rPr>
          <w:rFonts w:hint="eastAsia" w:cstheme="majorBidi"/>
          <w:b/>
          <w:bCs/>
          <w:kern w:val="2"/>
          <w:sz w:val="28"/>
          <w:szCs w:val="32"/>
          <w:lang w:val="en-US" w:eastAsia="zh-CN" w:bidi="ar-SA"/>
        </w:rPr>
      </w:pPr>
      <w:bookmarkStart w:id="28" w:name="_Toc32500"/>
      <w:bookmarkStart w:id="29" w:name="_Toc23726"/>
      <w:r>
        <w:rPr>
          <w:rFonts w:hint="eastAsia" w:cstheme="majorBidi"/>
          <w:b/>
          <w:bCs/>
          <w:kern w:val="2"/>
          <w:sz w:val="28"/>
          <w:szCs w:val="32"/>
          <w:lang w:val="en-US" w:eastAsia="zh-CN" w:bidi="ar-SA"/>
        </w:rPr>
        <w:t>招标文件领取</w:t>
      </w:r>
      <w:bookmarkEnd w:id="28"/>
      <w:bookmarkEnd w:id="29"/>
    </w:p>
    <w:p w14:paraId="18CA15C5">
      <w:pPr>
        <w:numPr>
          <w:ilvl w:val="0"/>
          <w:numId w:val="15"/>
        </w:numPr>
        <w:ind w:firstLineChars="0"/>
        <w:rPr>
          <w:b/>
        </w:rPr>
      </w:pPr>
      <w:r>
        <w:rPr>
          <w:rFonts w:hint="eastAsia"/>
          <w:b/>
        </w:rPr>
        <w:t>功能介绍</w:t>
      </w:r>
    </w:p>
    <w:p w14:paraId="4EC9C366">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招标文件备案审核通过，且招标文件发售时间还未截止</w:t>
      </w:r>
      <w:r>
        <w:rPr>
          <w:rFonts w:hint="eastAsia"/>
          <w:lang w:val="en-US" w:eastAsia="zh-CN"/>
        </w:rPr>
        <w:t>，供应商</w:t>
      </w:r>
      <w:r>
        <w:rPr>
          <w:rFonts w:hint="eastAsia" w:ascii="仿宋_GB2312" w:eastAsia="仿宋"/>
          <w:lang w:val="en-US" w:eastAsia="zh-CN"/>
        </w:rPr>
        <w:t>领取招标文件。</w:t>
      </w:r>
    </w:p>
    <w:p w14:paraId="32219C61">
      <w:pPr>
        <w:pStyle w:val="50"/>
        <w:numPr>
          <w:ilvl w:val="0"/>
          <w:numId w:val="15"/>
        </w:numPr>
        <w:ind w:firstLineChars="0"/>
        <w:rPr>
          <w:b/>
        </w:rPr>
      </w:pPr>
      <w:r>
        <w:rPr>
          <w:rFonts w:hint="eastAsia"/>
          <w:b/>
        </w:rPr>
        <w:t>操作岗位</w:t>
      </w:r>
    </w:p>
    <w:p w14:paraId="31FDB12F">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2DC83FCC">
      <w:pPr>
        <w:numPr>
          <w:ilvl w:val="0"/>
          <w:numId w:val="15"/>
        </w:numPr>
        <w:ind w:firstLineChars="0"/>
        <w:rPr>
          <w:rFonts w:hint="eastAsia"/>
          <w:b/>
        </w:rPr>
      </w:pPr>
      <w:r>
        <w:rPr>
          <w:rFonts w:hint="eastAsia"/>
          <w:b/>
        </w:rPr>
        <w:t>界面操作</w:t>
      </w:r>
    </w:p>
    <w:p w14:paraId="1FB22FD7">
      <w:pPr>
        <w:widowControl w:val="0"/>
        <w:numPr>
          <w:ilvl w:val="0"/>
          <w:numId w:val="16"/>
        </w:numPr>
        <w:spacing w:after="0"/>
        <w:ind w:firstLine="420"/>
        <w:jc w:val="left"/>
        <w:rPr>
          <w:rFonts w:hint="eastAsia" w:ascii="仿宋_GB2312" w:eastAsia="仿宋"/>
          <w:lang w:val="en-US" w:eastAsia="zh-CN"/>
        </w:rPr>
      </w:pPr>
      <w:r>
        <w:rPr>
          <w:rFonts w:hint="eastAsia"/>
          <w:lang w:val="en-US" w:eastAsia="zh-CN"/>
        </w:rPr>
        <w:t>在商机线索栏目找到投标项目</w:t>
      </w:r>
      <w:r>
        <w:rPr>
          <w:rFonts w:hint="eastAsia" w:ascii="仿宋_GB2312" w:eastAsia="仿宋"/>
          <w:lang w:val="en-US" w:eastAsia="zh-CN"/>
        </w:rPr>
        <w:t>，</w:t>
      </w:r>
      <w:r>
        <w:rPr>
          <w:rFonts w:hint="eastAsia"/>
          <w:lang w:val="en-US" w:eastAsia="zh-CN"/>
        </w:rPr>
        <w:t>点击项目名称进入项目</w:t>
      </w:r>
      <w:r>
        <w:rPr>
          <w:rFonts w:hint="eastAsia" w:ascii="仿宋_GB2312" w:eastAsia="仿宋"/>
          <w:lang w:val="en-US" w:eastAsia="zh-CN"/>
        </w:rPr>
        <w:t>，如下图：</w:t>
      </w:r>
    </w:p>
    <w:p w14:paraId="30471650">
      <w:pPr>
        <w:widowControl w:val="0"/>
        <w:spacing w:after="0"/>
        <w:ind w:firstLine="0" w:firstLineChars="0"/>
        <w:jc w:val="left"/>
      </w:pPr>
    </w:p>
    <w:p w14:paraId="2228C706">
      <w:pPr>
        <w:pStyle w:val="2"/>
        <w:ind w:left="0" w:leftChars="0" w:firstLine="0" w:firstLineChars="0"/>
        <w:rPr>
          <w:rFonts w:ascii="Times New Roman" w:hAnsi="Times New Roman" w:eastAsia="思源宋体 CN ExtraLight" w:cs="Times New Roman"/>
          <w:sz w:val="21"/>
        </w:rPr>
      </w:pPr>
      <w:r>
        <w:drawing>
          <wp:inline distT="0" distB="0" distL="114300" distR="114300">
            <wp:extent cx="5136515" cy="1881505"/>
            <wp:effectExtent l="0" t="0" r="14605" b="825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82"/>
                    <a:stretch>
                      <a:fillRect/>
                    </a:stretch>
                  </pic:blipFill>
                  <pic:spPr>
                    <a:xfrm>
                      <a:off x="0" y="0"/>
                      <a:ext cx="5136515" cy="1881505"/>
                    </a:xfrm>
                    <a:prstGeom prst="rect">
                      <a:avLst/>
                    </a:prstGeom>
                    <a:noFill/>
                    <a:ln>
                      <a:noFill/>
                    </a:ln>
                  </pic:spPr>
                </pic:pic>
              </a:graphicData>
            </a:graphic>
          </wp:inline>
        </w:drawing>
      </w:r>
    </w:p>
    <w:p w14:paraId="40170520">
      <w:pPr>
        <w:widowControl w:val="0"/>
        <w:numPr>
          <w:ilvl w:val="0"/>
          <w:numId w:val="16"/>
        </w:numPr>
        <w:spacing w:after="0"/>
        <w:ind w:firstLine="420"/>
        <w:jc w:val="left"/>
        <w:rPr>
          <w:rFonts w:hint="eastAsia" w:ascii="仿宋_GB2312" w:eastAsia="仿宋"/>
          <w:lang w:val="en-US" w:eastAsia="zh-CN"/>
        </w:rPr>
      </w:pPr>
      <w:r>
        <w:rPr>
          <w:rFonts w:hint="eastAsia" w:ascii="仿宋_GB2312" w:eastAsia="仿宋"/>
          <w:lang w:val="en-US" w:eastAsia="zh-CN"/>
        </w:rPr>
        <w:t>招标文件</w:t>
      </w:r>
      <w:r>
        <w:rPr>
          <w:rFonts w:hint="eastAsia"/>
          <w:lang w:val="en-US" w:eastAsia="zh-CN"/>
        </w:rPr>
        <w:t>领取</w:t>
      </w:r>
      <w:r>
        <w:rPr>
          <w:rFonts w:hint="eastAsia" w:ascii="仿宋_GB2312" w:eastAsia="仿宋"/>
          <w:lang w:val="en-US" w:eastAsia="zh-CN"/>
        </w:rPr>
        <w:t>页面，</w:t>
      </w:r>
      <w:r>
        <w:rPr>
          <w:rFonts w:hint="eastAsia"/>
          <w:lang w:val="en-US" w:eastAsia="zh-CN"/>
        </w:rPr>
        <w:t>先点击网上支付进行平台服务费支付成功</w:t>
      </w:r>
      <w:r>
        <w:rPr>
          <w:rFonts w:hint="eastAsia" w:ascii="仿宋_GB2312" w:eastAsia="仿宋"/>
          <w:lang w:val="en-US" w:eastAsia="zh-CN"/>
        </w:rPr>
        <w:t>点击“下载招标文件”选项，进入文件列表页面，如下图：</w:t>
      </w:r>
    </w:p>
    <w:p w14:paraId="3F919DBC">
      <w:pPr>
        <w:widowControl w:val="0"/>
        <w:spacing w:after="0"/>
        <w:ind w:firstLine="0" w:firstLineChars="0"/>
        <w:jc w:val="left"/>
        <w:rPr>
          <w:rFonts w:ascii="思源宋体 CN ExtraLight" w:hAnsi="思源宋体 CN ExtraLight" w:eastAsia="思源宋体 CN ExtraLight" w:cs="思源宋体 CN ExtraLight"/>
          <w:color w:val="000000"/>
          <w:sz w:val="21"/>
        </w:rPr>
      </w:pPr>
      <w:r>
        <w:drawing>
          <wp:inline distT="0" distB="0" distL="114300" distR="114300">
            <wp:extent cx="5307330" cy="2426970"/>
            <wp:effectExtent l="0" t="0" r="11430" b="1143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83"/>
                    <a:stretch>
                      <a:fillRect/>
                    </a:stretch>
                  </pic:blipFill>
                  <pic:spPr>
                    <a:xfrm>
                      <a:off x="0" y="0"/>
                      <a:ext cx="5307330" cy="2426970"/>
                    </a:xfrm>
                    <a:prstGeom prst="rect">
                      <a:avLst/>
                    </a:prstGeom>
                    <a:noFill/>
                    <a:ln>
                      <a:noFill/>
                    </a:ln>
                  </pic:spPr>
                </pic:pic>
              </a:graphicData>
            </a:graphic>
          </wp:inline>
        </w:drawing>
      </w:r>
    </w:p>
    <w:p w14:paraId="37305098">
      <w:pPr>
        <w:widowControl w:val="0"/>
        <w:numPr>
          <w:ilvl w:val="0"/>
          <w:numId w:val="16"/>
        </w:numPr>
        <w:spacing w:after="0"/>
        <w:ind w:firstLine="420"/>
        <w:jc w:val="left"/>
        <w:rPr>
          <w:rFonts w:hint="eastAsia" w:ascii="仿宋_GB2312" w:eastAsia="仿宋"/>
          <w:lang w:val="en-US" w:eastAsia="zh-CN"/>
        </w:rPr>
      </w:pPr>
      <w:r>
        <w:rPr>
          <w:rFonts w:hint="eastAsia" w:ascii="仿宋_GB2312" w:eastAsia="仿宋"/>
          <w:lang w:val="en-US" w:eastAsia="zh-CN"/>
        </w:rPr>
        <w:t>文件列表页面，点击“下载”按钮，下载完后，关闭这个页面，返回到“招标文件下载”页面，此时“下载招标文件”显示为橘黄色，如下图：</w:t>
      </w:r>
    </w:p>
    <w:p w14:paraId="1CFD9BF7">
      <w:pPr>
        <w:widowControl w:val="0"/>
        <w:spacing w:after="0"/>
        <w:ind w:firstLine="0" w:firstLineChars="0"/>
        <w:jc w:val="left"/>
        <w:rPr>
          <w:rFonts w:ascii="Times New Roman" w:hAnsi="Times New Roman" w:eastAsia="思源宋体 CN ExtraLight" w:cs="Times New Roman"/>
          <w:sz w:val="21"/>
        </w:rPr>
      </w:pPr>
    </w:p>
    <w:p w14:paraId="006E972D">
      <w:pPr>
        <w:widowControl w:val="0"/>
        <w:spacing w:after="0"/>
        <w:ind w:firstLine="0" w:firstLineChars="0"/>
        <w:jc w:val="left"/>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1290" cy="2364740"/>
            <wp:effectExtent l="0" t="0" r="3810" b="10160"/>
            <wp:docPr id="77" name="图片 7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片5"/>
                    <pic:cNvPicPr>
                      <a:picLocks noChangeAspect="1"/>
                    </pic:cNvPicPr>
                  </pic:nvPicPr>
                  <pic:blipFill>
                    <a:blip r:embed="rId84"/>
                    <a:stretch>
                      <a:fillRect/>
                    </a:stretch>
                  </pic:blipFill>
                  <pic:spPr>
                    <a:xfrm>
                      <a:off x="0" y="0"/>
                      <a:ext cx="5241290" cy="2364740"/>
                    </a:xfrm>
                    <a:prstGeom prst="rect">
                      <a:avLst/>
                    </a:prstGeom>
                  </pic:spPr>
                </pic:pic>
              </a:graphicData>
            </a:graphic>
          </wp:inline>
        </w:drawing>
      </w:r>
    </w:p>
    <w:p w14:paraId="546E8D51">
      <w:pPr>
        <w:widowControl w:val="0"/>
        <w:numPr>
          <w:ilvl w:val="0"/>
          <w:numId w:val="16"/>
        </w:numPr>
        <w:spacing w:after="0"/>
        <w:ind w:firstLine="420"/>
        <w:jc w:val="left"/>
        <w:rPr>
          <w:rFonts w:hint="eastAsia" w:ascii="仿宋_GB2312" w:eastAsia="仿宋"/>
          <w:lang w:val="en-US" w:eastAsia="zh-CN"/>
        </w:rPr>
      </w:pPr>
      <w:r>
        <w:rPr>
          <w:rFonts w:hint="eastAsia" w:ascii="仿宋_GB2312" w:eastAsia="仿宋"/>
          <w:lang w:val="en-US" w:eastAsia="zh-CN"/>
        </w:rPr>
        <w:t>点击“查看支付情况”和“查看下载情况”，可以查看相关情况。如下图：</w:t>
      </w:r>
    </w:p>
    <w:p w14:paraId="3D22724A">
      <w:pPr>
        <w:widowControl w:val="0"/>
        <w:spacing w:after="0"/>
        <w:ind w:firstLine="0" w:firstLineChars="0"/>
        <w:jc w:val="left"/>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4465" cy="2374900"/>
            <wp:effectExtent l="0" t="0" r="635" b="0"/>
            <wp:docPr id="98" name="图片 98"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片6"/>
                    <pic:cNvPicPr>
                      <a:picLocks noChangeAspect="1"/>
                    </pic:cNvPicPr>
                  </pic:nvPicPr>
                  <pic:blipFill>
                    <a:blip r:embed="rId85"/>
                    <a:stretch>
                      <a:fillRect/>
                    </a:stretch>
                  </pic:blipFill>
                  <pic:spPr>
                    <a:xfrm>
                      <a:off x="0" y="0"/>
                      <a:ext cx="5244465" cy="2374900"/>
                    </a:xfrm>
                    <a:prstGeom prst="rect">
                      <a:avLst/>
                    </a:prstGeom>
                  </pic:spPr>
                </pic:pic>
              </a:graphicData>
            </a:graphic>
          </wp:inline>
        </w:drawing>
      </w:r>
    </w:p>
    <w:p w14:paraId="2BBB3657">
      <w:pPr>
        <w:widowControl w:val="0"/>
        <w:spacing w:after="0"/>
        <w:ind w:firstLine="0" w:firstLineChars="0"/>
        <w:jc w:val="left"/>
        <w:rPr>
          <w:rFonts w:ascii="Times New Roman" w:hAnsi="Times New Roman" w:eastAsia="思源宋体 CN ExtraLight" w:cs="Times New Roman"/>
          <w:sz w:val="21"/>
        </w:rPr>
      </w:pPr>
    </w:p>
    <w:p w14:paraId="6E563E12">
      <w:pPr>
        <w:pStyle w:val="6"/>
        <w:rPr>
          <w:rFonts w:hint="eastAsia" w:cstheme="majorBidi"/>
          <w:b/>
          <w:bCs/>
          <w:kern w:val="2"/>
          <w:sz w:val="28"/>
          <w:szCs w:val="32"/>
          <w:lang w:val="en-US" w:eastAsia="zh-CN" w:bidi="ar-SA"/>
        </w:rPr>
      </w:pPr>
      <w:bookmarkStart w:id="30" w:name="_Toc27149"/>
      <w:bookmarkStart w:id="31" w:name="_Toc12793"/>
      <w:bookmarkStart w:id="32" w:name="_Toc30807"/>
      <w:r>
        <w:rPr>
          <w:rFonts w:hint="eastAsia" w:cstheme="majorBidi"/>
          <w:b/>
          <w:bCs/>
          <w:kern w:val="2"/>
          <w:sz w:val="28"/>
          <w:szCs w:val="32"/>
          <w:lang w:val="en-US" w:eastAsia="zh-CN" w:bidi="ar-SA"/>
        </w:rPr>
        <w:t>答疑澄清文件领取</w:t>
      </w:r>
      <w:bookmarkEnd w:id="30"/>
      <w:bookmarkEnd w:id="31"/>
      <w:bookmarkEnd w:id="32"/>
    </w:p>
    <w:p w14:paraId="1682146C">
      <w:pPr>
        <w:numPr>
          <w:ilvl w:val="0"/>
          <w:numId w:val="17"/>
        </w:numPr>
        <w:ind w:firstLineChars="0"/>
        <w:rPr>
          <w:b/>
        </w:rPr>
      </w:pPr>
      <w:r>
        <w:rPr>
          <w:rFonts w:hint="eastAsia"/>
          <w:b/>
        </w:rPr>
        <w:t>功能介绍</w:t>
      </w:r>
    </w:p>
    <w:p w14:paraId="19DD0729">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答疑澄清文件审核通过且</w:t>
      </w:r>
      <w:r>
        <w:rPr>
          <w:rFonts w:hint="eastAsia"/>
          <w:lang w:val="en-US" w:eastAsia="zh-CN"/>
        </w:rPr>
        <w:t>供应商</w:t>
      </w:r>
      <w:r>
        <w:rPr>
          <w:rFonts w:hint="eastAsia" w:ascii="仿宋_GB2312" w:eastAsia="仿宋"/>
          <w:lang w:val="en-US" w:eastAsia="zh-CN"/>
        </w:rPr>
        <w:t>已经下载过招标文件</w:t>
      </w:r>
      <w:r>
        <w:rPr>
          <w:rFonts w:hint="eastAsia"/>
          <w:lang w:val="en-US" w:eastAsia="zh-CN"/>
        </w:rPr>
        <w:t>，供应商</w:t>
      </w:r>
      <w:r>
        <w:rPr>
          <w:rFonts w:hint="eastAsia" w:ascii="仿宋_GB2312" w:eastAsia="仿宋"/>
          <w:lang w:val="en-US" w:eastAsia="zh-CN"/>
        </w:rPr>
        <w:t>领取答疑澄清文件。</w:t>
      </w:r>
    </w:p>
    <w:p w14:paraId="04E4D493">
      <w:pPr>
        <w:pStyle w:val="50"/>
        <w:numPr>
          <w:ilvl w:val="0"/>
          <w:numId w:val="17"/>
        </w:numPr>
        <w:ind w:firstLineChars="0"/>
        <w:rPr>
          <w:b/>
        </w:rPr>
      </w:pPr>
      <w:r>
        <w:rPr>
          <w:rFonts w:hint="eastAsia"/>
          <w:b/>
        </w:rPr>
        <w:t>操作岗位</w:t>
      </w:r>
    </w:p>
    <w:p w14:paraId="098118B2">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5F92C13B">
      <w:pPr>
        <w:pStyle w:val="50"/>
        <w:numPr>
          <w:ilvl w:val="0"/>
          <w:numId w:val="17"/>
        </w:numPr>
        <w:ind w:firstLineChars="0"/>
        <w:rPr>
          <w:rFonts w:hint="eastAsia"/>
          <w:b/>
        </w:rPr>
      </w:pPr>
      <w:r>
        <w:rPr>
          <w:rFonts w:hint="eastAsia"/>
          <w:b/>
        </w:rPr>
        <w:t>界面操作</w:t>
      </w:r>
    </w:p>
    <w:p w14:paraId="5C62DA70">
      <w:pPr>
        <w:widowControl w:val="0"/>
        <w:numPr>
          <w:ilvl w:val="0"/>
          <w:numId w:val="18"/>
        </w:numPr>
        <w:spacing w:after="0"/>
        <w:ind w:firstLine="420"/>
        <w:jc w:val="left"/>
        <w:rPr>
          <w:rFonts w:hint="eastAsia" w:ascii="仿宋_GB2312" w:eastAsia="仿宋"/>
          <w:lang w:val="en-US" w:eastAsia="zh-CN"/>
        </w:rPr>
      </w:pPr>
      <w:r>
        <w:rPr>
          <w:rFonts w:hint="eastAsia" w:ascii="仿宋_GB2312" w:eastAsia="仿宋"/>
          <w:lang w:val="en-US" w:eastAsia="zh-CN"/>
        </w:rPr>
        <w:t>点击“我的项目”，找到需要领取答疑澄清文件的标段，点击“进入项目”按钮，如下图：</w:t>
      </w:r>
    </w:p>
    <w:p w14:paraId="63C176C3">
      <w:pPr>
        <w:widowControl w:val="0"/>
        <w:spacing w:after="0"/>
        <w:ind w:firstLine="0" w:firstLineChars="0"/>
        <w:jc w:val="left"/>
      </w:pPr>
      <w:r>
        <w:drawing>
          <wp:inline distT="0" distB="0" distL="114300" distR="114300">
            <wp:extent cx="5035550" cy="2538095"/>
            <wp:effectExtent l="0" t="0" r="12700" b="14605"/>
            <wp:docPr id="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pic:cNvPicPr>
                      <a:picLocks noChangeAspect="1"/>
                    </pic:cNvPicPr>
                  </pic:nvPicPr>
                  <pic:blipFill>
                    <a:blip r:embed="rId86"/>
                    <a:stretch>
                      <a:fillRect/>
                    </a:stretch>
                  </pic:blipFill>
                  <pic:spPr>
                    <a:xfrm>
                      <a:off x="0" y="0"/>
                      <a:ext cx="5035550" cy="2538095"/>
                    </a:xfrm>
                    <a:prstGeom prst="rect">
                      <a:avLst/>
                    </a:prstGeom>
                    <a:noFill/>
                    <a:ln>
                      <a:noFill/>
                    </a:ln>
                  </pic:spPr>
                </pic:pic>
              </a:graphicData>
            </a:graphic>
          </wp:inline>
        </w:drawing>
      </w:r>
    </w:p>
    <w:p w14:paraId="321314DF">
      <w:pPr>
        <w:pStyle w:val="2"/>
        <w:ind w:left="0" w:leftChars="0" w:firstLine="0" w:firstLineChars="0"/>
      </w:pPr>
      <w:r>
        <w:drawing>
          <wp:inline distT="0" distB="0" distL="114300" distR="114300">
            <wp:extent cx="5019040" cy="2498090"/>
            <wp:effectExtent l="0" t="0" r="10160" b="16510"/>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87"/>
                    <a:stretch>
                      <a:fillRect/>
                    </a:stretch>
                  </pic:blipFill>
                  <pic:spPr>
                    <a:xfrm>
                      <a:off x="0" y="0"/>
                      <a:ext cx="5019040" cy="2498090"/>
                    </a:xfrm>
                    <a:prstGeom prst="rect">
                      <a:avLst/>
                    </a:prstGeom>
                    <a:noFill/>
                    <a:ln>
                      <a:noFill/>
                    </a:ln>
                  </pic:spPr>
                </pic:pic>
              </a:graphicData>
            </a:graphic>
          </wp:inline>
        </w:drawing>
      </w:r>
    </w:p>
    <w:p w14:paraId="76B09F8A">
      <w:pPr>
        <w:widowControl w:val="0"/>
        <w:numPr>
          <w:ilvl w:val="0"/>
          <w:numId w:val="18"/>
        </w:numPr>
        <w:spacing w:after="0"/>
        <w:ind w:firstLine="420"/>
        <w:jc w:val="left"/>
        <w:rPr>
          <w:rFonts w:hint="eastAsia" w:ascii="仿宋_GB2312" w:eastAsia="仿宋"/>
          <w:lang w:val="en-US" w:eastAsia="zh-CN"/>
        </w:rPr>
      </w:pPr>
      <w:r>
        <w:rPr>
          <w:rFonts w:hint="eastAsia" w:ascii="仿宋_GB2312" w:eastAsia="仿宋"/>
          <w:lang w:val="en-US" w:eastAsia="zh-CN"/>
        </w:rPr>
        <w:t>工作台页面，点击“答疑澄清文件领取”菜单，进入“答疑澄清文件下载”页面，如下图：</w:t>
      </w:r>
    </w:p>
    <w:p w14:paraId="6398B9D3">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2560" cy="2512060"/>
            <wp:effectExtent l="0" t="0" r="2540" b="2540"/>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88"/>
                    <a:stretch>
                      <a:fillRect/>
                    </a:stretch>
                  </pic:blipFill>
                  <pic:spPr>
                    <a:xfrm>
                      <a:off x="0" y="0"/>
                      <a:ext cx="5242560" cy="2512060"/>
                    </a:xfrm>
                    <a:prstGeom prst="rect">
                      <a:avLst/>
                    </a:prstGeom>
                    <a:noFill/>
                    <a:ln>
                      <a:noFill/>
                    </a:ln>
                  </pic:spPr>
                </pic:pic>
              </a:graphicData>
            </a:graphic>
          </wp:inline>
        </w:drawing>
      </w:r>
    </w:p>
    <w:p w14:paraId="1B955383">
      <w:pPr>
        <w:widowControl w:val="0"/>
        <w:numPr>
          <w:ilvl w:val="0"/>
          <w:numId w:val="18"/>
        </w:numPr>
        <w:spacing w:after="0"/>
        <w:ind w:firstLine="420"/>
        <w:jc w:val="left"/>
        <w:rPr>
          <w:rFonts w:hint="eastAsia" w:ascii="仿宋_GB2312" w:eastAsia="仿宋"/>
          <w:lang w:val="en-US" w:eastAsia="zh-CN"/>
        </w:rPr>
      </w:pPr>
      <w:r>
        <w:rPr>
          <w:rFonts w:hint="eastAsia" w:ascii="仿宋_GB2312" w:eastAsia="仿宋"/>
          <w:lang w:val="en-US" w:eastAsia="zh-CN"/>
        </w:rPr>
        <w:t>答疑澄清文件下载页面，点击“下载澄清文件”按钮，下载答疑澄清文件。如下图：</w:t>
      </w:r>
    </w:p>
    <w:p w14:paraId="3401DEA5">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6370" cy="1653540"/>
            <wp:effectExtent l="0" t="0" r="11430" b="1016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89"/>
                    <a:stretch>
                      <a:fillRect/>
                    </a:stretch>
                  </pic:blipFill>
                  <pic:spPr>
                    <a:xfrm>
                      <a:off x="0" y="0"/>
                      <a:ext cx="5246370" cy="1653540"/>
                    </a:xfrm>
                    <a:prstGeom prst="rect">
                      <a:avLst/>
                    </a:prstGeom>
                    <a:noFill/>
                    <a:ln>
                      <a:noFill/>
                    </a:ln>
                  </pic:spPr>
                </pic:pic>
              </a:graphicData>
            </a:graphic>
          </wp:inline>
        </w:drawing>
      </w:r>
    </w:p>
    <w:p w14:paraId="5A7FCCFF">
      <w:pPr>
        <w:widowControl w:val="0"/>
        <w:numPr>
          <w:ilvl w:val="0"/>
          <w:numId w:val="0"/>
        </w:numPr>
        <w:spacing w:after="0"/>
        <w:ind w:firstLine="480" w:firstLineChars="200"/>
        <w:jc w:val="left"/>
        <w:rPr>
          <w:rFonts w:hint="eastAsia" w:ascii="仿宋_GB2312" w:eastAsia="仿宋"/>
          <w:lang w:val="en-US" w:eastAsia="zh-CN"/>
        </w:rPr>
      </w:pPr>
      <w:r>
        <w:rPr>
          <w:rFonts w:hint="eastAsia" w:ascii="仿宋_GB2312" w:eastAsia="仿宋"/>
          <w:lang w:val="en-US" w:eastAsia="zh-CN"/>
        </w:rPr>
        <w:t>注：未下载招标文件，不能领取下载答疑澄清文件。</w:t>
      </w:r>
    </w:p>
    <w:p w14:paraId="0CE8F7BE">
      <w:pPr>
        <w:widowControl w:val="0"/>
        <w:numPr>
          <w:ilvl w:val="0"/>
          <w:numId w:val="18"/>
        </w:numPr>
        <w:spacing w:after="0"/>
        <w:ind w:firstLine="420"/>
        <w:jc w:val="left"/>
        <w:rPr>
          <w:rFonts w:hint="eastAsia" w:ascii="仿宋_GB2312" w:eastAsia="仿宋"/>
          <w:lang w:val="en-US" w:eastAsia="zh-CN"/>
        </w:rPr>
      </w:pPr>
      <w:r>
        <w:rPr>
          <w:rFonts w:hint="eastAsia" w:ascii="仿宋_GB2312" w:eastAsia="仿宋"/>
          <w:lang w:val="en-US" w:eastAsia="zh-CN"/>
        </w:rPr>
        <w:t>下载完后，点击“递交回执”按钮，进入“生成回执函”页面，如下图：</w:t>
      </w:r>
    </w:p>
    <w:p w14:paraId="4041A8B4">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8910" cy="1753235"/>
            <wp:effectExtent l="0" t="0" r="8890" b="12065"/>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90"/>
                    <a:stretch>
                      <a:fillRect/>
                    </a:stretch>
                  </pic:blipFill>
                  <pic:spPr>
                    <a:xfrm>
                      <a:off x="0" y="0"/>
                      <a:ext cx="5248910" cy="1753235"/>
                    </a:xfrm>
                    <a:prstGeom prst="rect">
                      <a:avLst/>
                    </a:prstGeom>
                    <a:noFill/>
                    <a:ln>
                      <a:noFill/>
                    </a:ln>
                  </pic:spPr>
                </pic:pic>
              </a:graphicData>
            </a:graphic>
          </wp:inline>
        </w:drawing>
      </w:r>
    </w:p>
    <w:p w14:paraId="1E3B0777">
      <w:pPr>
        <w:widowControl w:val="0"/>
        <w:spacing w:after="0"/>
        <w:ind w:left="420" w:hanging="420" w:hangingChars="200"/>
        <w:jc w:val="left"/>
        <w:rPr>
          <w:rFonts w:hint="eastAsia" w:ascii="仿宋_GB2312" w:eastAsia="仿宋"/>
          <w:lang w:val="en-US" w:eastAsia="zh-CN"/>
        </w:rPr>
      </w:pPr>
      <w:r>
        <w:rPr>
          <w:rFonts w:ascii="Times New Roman" w:hAnsi="Times New Roman" w:eastAsia="思源宋体 CN ExtraLight" w:cs="Times New Roman"/>
          <w:sz w:val="21"/>
        </w:rPr>
        <w:drawing>
          <wp:inline distT="0" distB="0" distL="114300" distR="114300">
            <wp:extent cx="5244465" cy="1804670"/>
            <wp:effectExtent l="0" t="0" r="635" b="11430"/>
            <wp:docPr id="29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8"/>
                    <pic:cNvPicPr>
                      <a:picLocks noChangeAspect="1"/>
                    </pic:cNvPicPr>
                  </pic:nvPicPr>
                  <pic:blipFill>
                    <a:blip r:embed="rId91"/>
                    <a:stretch>
                      <a:fillRect/>
                    </a:stretch>
                  </pic:blipFill>
                  <pic:spPr>
                    <a:xfrm>
                      <a:off x="0" y="0"/>
                      <a:ext cx="5244465" cy="1804670"/>
                    </a:xfrm>
                    <a:prstGeom prst="rect">
                      <a:avLst/>
                    </a:prstGeom>
                    <a:noFill/>
                    <a:ln>
                      <a:noFill/>
                    </a:ln>
                  </pic:spPr>
                </pic:pic>
              </a:graphicData>
            </a:graphic>
          </wp:inline>
        </w:drawing>
      </w:r>
      <w:r>
        <w:rPr>
          <w:rFonts w:hint="eastAsia" w:ascii="仿宋_GB2312" w:eastAsia="仿宋"/>
          <w:lang w:val="en-US" w:eastAsia="zh-CN"/>
        </w:rPr>
        <w:t>注：未下载答疑澄清文件，不能递交回执。</w:t>
      </w:r>
    </w:p>
    <w:p w14:paraId="780380C1">
      <w:pPr>
        <w:widowControl w:val="0"/>
        <w:numPr>
          <w:ilvl w:val="0"/>
          <w:numId w:val="18"/>
        </w:numPr>
        <w:spacing w:after="0"/>
        <w:ind w:firstLine="420"/>
        <w:jc w:val="left"/>
        <w:rPr>
          <w:rFonts w:hint="eastAsia" w:ascii="仿宋_GB2312" w:eastAsia="仿宋"/>
          <w:lang w:val="en-US" w:eastAsia="zh-CN"/>
        </w:rPr>
      </w:pPr>
      <w:r>
        <w:rPr>
          <w:rFonts w:hint="eastAsia" w:ascii="仿宋_GB2312" w:eastAsia="仿宋"/>
          <w:lang w:val="en-US" w:eastAsia="zh-CN"/>
        </w:rPr>
        <w:t>签章完毕后，点击“签章提交”，完成签章操作。此时“答疑澄清文件下载”页面的回执函变为已签章字样，如下图：</w:t>
      </w:r>
    </w:p>
    <w:p w14:paraId="2A945B31">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7005" cy="1976755"/>
            <wp:effectExtent l="0" t="0" r="10795" b="4445"/>
            <wp:docPr id="29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9"/>
                    <pic:cNvPicPr>
                      <a:picLocks noChangeAspect="1"/>
                    </pic:cNvPicPr>
                  </pic:nvPicPr>
                  <pic:blipFill>
                    <a:blip r:embed="rId92"/>
                    <a:stretch>
                      <a:fillRect/>
                    </a:stretch>
                  </pic:blipFill>
                  <pic:spPr>
                    <a:xfrm>
                      <a:off x="0" y="0"/>
                      <a:ext cx="5247005" cy="1976755"/>
                    </a:xfrm>
                    <a:prstGeom prst="rect">
                      <a:avLst/>
                    </a:prstGeom>
                    <a:noFill/>
                    <a:ln>
                      <a:noFill/>
                    </a:ln>
                  </pic:spPr>
                </pic:pic>
              </a:graphicData>
            </a:graphic>
          </wp:inline>
        </w:drawing>
      </w:r>
    </w:p>
    <w:p w14:paraId="15B31856">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8910" cy="2310130"/>
            <wp:effectExtent l="0" t="0" r="8890" b="1270"/>
            <wp:docPr id="29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0"/>
                    <pic:cNvPicPr>
                      <a:picLocks noChangeAspect="1"/>
                    </pic:cNvPicPr>
                  </pic:nvPicPr>
                  <pic:blipFill>
                    <a:blip r:embed="rId93"/>
                    <a:stretch>
                      <a:fillRect/>
                    </a:stretch>
                  </pic:blipFill>
                  <pic:spPr>
                    <a:xfrm>
                      <a:off x="0" y="0"/>
                      <a:ext cx="5248910" cy="2310130"/>
                    </a:xfrm>
                    <a:prstGeom prst="rect">
                      <a:avLst/>
                    </a:prstGeom>
                    <a:noFill/>
                    <a:ln>
                      <a:noFill/>
                    </a:ln>
                  </pic:spPr>
                </pic:pic>
              </a:graphicData>
            </a:graphic>
          </wp:inline>
        </w:drawing>
      </w:r>
    </w:p>
    <w:p w14:paraId="7C80F6F1">
      <w:pPr>
        <w:pStyle w:val="6"/>
        <w:rPr>
          <w:rFonts w:hint="eastAsia" w:cstheme="majorBidi"/>
          <w:b/>
          <w:bCs/>
          <w:kern w:val="2"/>
          <w:sz w:val="28"/>
          <w:szCs w:val="32"/>
          <w:lang w:val="en-US" w:eastAsia="zh-CN" w:bidi="ar-SA"/>
        </w:rPr>
      </w:pPr>
      <w:bookmarkStart w:id="33" w:name="_Toc25445"/>
      <w:bookmarkStart w:id="34" w:name="_Toc10776"/>
      <w:bookmarkStart w:id="35" w:name="_Toc24782"/>
      <w:r>
        <w:rPr>
          <w:rFonts w:hint="eastAsia" w:cstheme="majorBidi"/>
          <w:b/>
          <w:bCs/>
          <w:kern w:val="2"/>
          <w:sz w:val="28"/>
          <w:szCs w:val="32"/>
          <w:lang w:val="en-US" w:eastAsia="zh-CN" w:bidi="ar-SA"/>
        </w:rPr>
        <w:t>保证金查询</w:t>
      </w:r>
      <w:bookmarkEnd w:id="33"/>
      <w:bookmarkEnd w:id="34"/>
      <w:bookmarkEnd w:id="35"/>
    </w:p>
    <w:p w14:paraId="70473DBF">
      <w:pPr>
        <w:numPr>
          <w:ilvl w:val="0"/>
          <w:numId w:val="19"/>
        </w:numPr>
        <w:ind w:firstLineChars="0"/>
        <w:rPr>
          <w:b/>
        </w:rPr>
      </w:pPr>
      <w:r>
        <w:rPr>
          <w:rFonts w:hint="eastAsia"/>
          <w:b/>
        </w:rPr>
        <w:t>功能介绍</w:t>
      </w:r>
    </w:p>
    <w:p w14:paraId="2C8FBC9F">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招标文件审核通过，对应</w:t>
      </w:r>
      <w:r>
        <w:rPr>
          <w:rFonts w:hint="eastAsia"/>
          <w:lang w:val="en-US" w:eastAsia="zh-CN"/>
        </w:rPr>
        <w:t>供应商</w:t>
      </w:r>
      <w:r>
        <w:rPr>
          <w:rFonts w:hint="eastAsia" w:ascii="仿宋_GB2312" w:eastAsia="仿宋"/>
          <w:lang w:val="en-US" w:eastAsia="zh-CN"/>
        </w:rPr>
        <w:t>已经填写投标信息</w:t>
      </w:r>
      <w:r>
        <w:rPr>
          <w:rFonts w:hint="eastAsia"/>
          <w:lang w:val="en-US" w:eastAsia="zh-CN"/>
        </w:rPr>
        <w:t>，并下载招标文件生成随机码去银行缴纳了保证金，供应商</w:t>
      </w:r>
      <w:r>
        <w:rPr>
          <w:rFonts w:hint="eastAsia" w:ascii="仿宋_GB2312" w:eastAsia="仿宋"/>
          <w:lang w:val="en-US" w:eastAsia="zh-CN"/>
        </w:rPr>
        <w:t>查看保证金金额与缴纳状态。</w:t>
      </w:r>
    </w:p>
    <w:p w14:paraId="062D95D4">
      <w:pPr>
        <w:pStyle w:val="50"/>
        <w:numPr>
          <w:ilvl w:val="0"/>
          <w:numId w:val="19"/>
        </w:numPr>
        <w:ind w:firstLineChars="0"/>
        <w:rPr>
          <w:b/>
        </w:rPr>
      </w:pPr>
      <w:r>
        <w:rPr>
          <w:rFonts w:hint="eastAsia"/>
          <w:b/>
        </w:rPr>
        <w:t>操作岗位</w:t>
      </w:r>
    </w:p>
    <w:p w14:paraId="586EA0DC">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114302A5">
      <w:pPr>
        <w:numPr>
          <w:ilvl w:val="0"/>
          <w:numId w:val="19"/>
        </w:numPr>
        <w:ind w:firstLineChars="0"/>
        <w:rPr>
          <w:rFonts w:hint="eastAsia"/>
          <w:b/>
        </w:rPr>
      </w:pPr>
      <w:r>
        <w:rPr>
          <w:rFonts w:hint="eastAsia"/>
          <w:b/>
        </w:rPr>
        <w:t>界面操作</w:t>
      </w:r>
    </w:p>
    <w:p w14:paraId="104F342F">
      <w:pPr>
        <w:widowControl w:val="0"/>
        <w:spacing w:after="0"/>
        <w:ind w:firstLine="422"/>
        <w:jc w:val="left"/>
        <w:rPr>
          <w:rFonts w:hint="eastAsia" w:ascii="仿宋_GB2312" w:eastAsia="仿宋"/>
          <w:lang w:val="en-US" w:eastAsia="zh-CN"/>
        </w:rPr>
      </w:pPr>
      <w:r>
        <w:rPr>
          <w:rFonts w:hint="eastAsia" w:ascii="仿宋_GB2312" w:eastAsia="仿宋"/>
          <w:lang w:val="en-US" w:eastAsia="zh-CN"/>
        </w:rPr>
        <w:t>点击“我的项目”，点击“进入项目”，如下图：</w:t>
      </w:r>
    </w:p>
    <w:p w14:paraId="50459360">
      <w:pPr>
        <w:widowControl w:val="0"/>
        <w:spacing w:after="0"/>
        <w:ind w:firstLine="0" w:firstLineChars="0"/>
        <w:jc w:val="left"/>
      </w:pPr>
      <w:r>
        <w:drawing>
          <wp:inline distT="0" distB="0" distL="114300" distR="114300">
            <wp:extent cx="5035550" cy="2538095"/>
            <wp:effectExtent l="0" t="0" r="12700" b="14605"/>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86"/>
                    <a:stretch>
                      <a:fillRect/>
                    </a:stretch>
                  </pic:blipFill>
                  <pic:spPr>
                    <a:xfrm>
                      <a:off x="0" y="0"/>
                      <a:ext cx="5035550" cy="2538095"/>
                    </a:xfrm>
                    <a:prstGeom prst="rect">
                      <a:avLst/>
                    </a:prstGeom>
                    <a:noFill/>
                    <a:ln>
                      <a:noFill/>
                    </a:ln>
                  </pic:spPr>
                </pic:pic>
              </a:graphicData>
            </a:graphic>
          </wp:inline>
        </w:drawing>
      </w:r>
    </w:p>
    <w:p w14:paraId="3FAD23AB">
      <w:pPr>
        <w:pStyle w:val="2"/>
        <w:ind w:left="0" w:leftChars="0" w:firstLine="0" w:firstLineChars="0"/>
        <w:rPr>
          <w:rFonts w:ascii="思源宋体 CN ExtraLight" w:hAnsi="思源宋体 CN ExtraLight" w:eastAsia="思源宋体 CN ExtraLight" w:cs="思源宋体 CN ExtraLight"/>
          <w:color w:val="000000"/>
          <w:sz w:val="21"/>
        </w:rPr>
      </w:pPr>
      <w:r>
        <w:drawing>
          <wp:inline distT="0" distB="0" distL="114300" distR="114300">
            <wp:extent cx="5019040" cy="2498090"/>
            <wp:effectExtent l="0" t="0" r="10160" b="16510"/>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87"/>
                    <a:stretch>
                      <a:fillRect/>
                    </a:stretch>
                  </pic:blipFill>
                  <pic:spPr>
                    <a:xfrm>
                      <a:off x="0" y="0"/>
                      <a:ext cx="5019040" cy="2498090"/>
                    </a:xfrm>
                    <a:prstGeom prst="rect">
                      <a:avLst/>
                    </a:prstGeom>
                    <a:noFill/>
                    <a:ln>
                      <a:noFill/>
                    </a:ln>
                  </pic:spPr>
                </pic:pic>
              </a:graphicData>
            </a:graphic>
          </wp:inline>
        </w:drawing>
      </w:r>
    </w:p>
    <w:p w14:paraId="07F4B3F0">
      <w:pPr>
        <w:widowControl w:val="0"/>
        <w:spacing w:after="0"/>
        <w:ind w:firstLine="422"/>
        <w:jc w:val="left"/>
        <w:rPr>
          <w:rFonts w:hint="eastAsia" w:ascii="仿宋_GB2312" w:eastAsia="仿宋"/>
          <w:lang w:val="en-US" w:eastAsia="zh-CN"/>
        </w:rPr>
      </w:pPr>
      <w:r>
        <w:rPr>
          <w:rFonts w:hint="eastAsia" w:ascii="仿宋_GB2312" w:eastAsia="仿宋"/>
          <w:lang w:val="en-US" w:eastAsia="zh-CN"/>
        </w:rPr>
        <w:t>工作台页面，点击“保证金查询”菜单，进入“保证金查询”页面，如下图：</w:t>
      </w:r>
    </w:p>
    <w:p w14:paraId="3482BEAF">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5735" cy="2473960"/>
            <wp:effectExtent l="0" t="0" r="12065" b="2540"/>
            <wp:docPr id="29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76"/>
                    <pic:cNvPicPr>
                      <a:picLocks noChangeAspect="1"/>
                    </pic:cNvPicPr>
                  </pic:nvPicPr>
                  <pic:blipFill>
                    <a:blip r:embed="rId94"/>
                    <a:stretch>
                      <a:fillRect/>
                    </a:stretch>
                  </pic:blipFill>
                  <pic:spPr>
                    <a:xfrm>
                      <a:off x="0" y="0"/>
                      <a:ext cx="5245735" cy="2473960"/>
                    </a:xfrm>
                    <a:prstGeom prst="rect">
                      <a:avLst/>
                    </a:prstGeom>
                    <a:noFill/>
                    <a:ln>
                      <a:noFill/>
                    </a:ln>
                  </pic:spPr>
                </pic:pic>
              </a:graphicData>
            </a:graphic>
          </wp:inline>
        </w:drawing>
      </w:r>
    </w:p>
    <w:p w14:paraId="4F40E7F3">
      <w:pPr>
        <w:widowControl w:val="0"/>
        <w:numPr>
          <w:ilvl w:val="0"/>
          <w:numId w:val="0"/>
        </w:numPr>
        <w:spacing w:after="0"/>
        <w:jc w:val="left"/>
        <w:rPr>
          <w:rFonts w:hint="eastAsia" w:ascii="仿宋_GB2312" w:eastAsia="仿宋"/>
          <w:lang w:val="en-US" w:eastAsia="zh-CN"/>
        </w:rPr>
      </w:pPr>
      <w:r>
        <w:rPr>
          <w:rFonts w:hint="eastAsia" w:ascii="思源宋体 CN ExtraLight" w:hAnsi="思源宋体 CN ExtraLight" w:eastAsia="思源宋体 CN ExtraLight" w:cs="思源宋体 CN ExtraLight"/>
          <w:color w:val="000000"/>
          <w:sz w:val="21"/>
        </w:rPr>
        <w:t>“</w:t>
      </w:r>
      <w:r>
        <w:rPr>
          <w:rFonts w:hint="eastAsia" w:ascii="仿宋_GB2312" w:eastAsia="仿宋"/>
          <w:lang w:val="en-US" w:eastAsia="zh-CN"/>
        </w:rPr>
        <w:t>保证金查询”页面，点击“查询”按钮，可正常查询保证金缴纳情况。如下图：</w:t>
      </w:r>
    </w:p>
    <w:p w14:paraId="58529B1B">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5735" cy="2593975"/>
            <wp:effectExtent l="0" t="0" r="12065" b="9525"/>
            <wp:docPr id="29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7"/>
                    <pic:cNvPicPr>
                      <a:picLocks noChangeAspect="1"/>
                    </pic:cNvPicPr>
                  </pic:nvPicPr>
                  <pic:blipFill>
                    <a:blip r:embed="rId95"/>
                    <a:stretch>
                      <a:fillRect/>
                    </a:stretch>
                  </pic:blipFill>
                  <pic:spPr>
                    <a:xfrm>
                      <a:off x="0" y="0"/>
                      <a:ext cx="5245735" cy="2593975"/>
                    </a:xfrm>
                    <a:prstGeom prst="rect">
                      <a:avLst/>
                    </a:prstGeom>
                    <a:noFill/>
                    <a:ln>
                      <a:noFill/>
                    </a:ln>
                  </pic:spPr>
                </pic:pic>
              </a:graphicData>
            </a:graphic>
          </wp:inline>
        </w:drawing>
      </w:r>
    </w:p>
    <w:p w14:paraId="7B892634">
      <w:pPr>
        <w:widowControl w:val="0"/>
        <w:spacing w:after="0"/>
        <w:ind w:firstLine="420"/>
        <w:jc w:val="left"/>
        <w:rPr>
          <w:rFonts w:ascii="Times New Roman" w:hAnsi="Times New Roman" w:eastAsia="思源宋体 CN ExtraLight" w:cs="Times New Roman"/>
          <w:sz w:val="21"/>
        </w:rPr>
      </w:pPr>
    </w:p>
    <w:p w14:paraId="569E1B31">
      <w:pPr>
        <w:pStyle w:val="6"/>
        <w:rPr>
          <w:rFonts w:hint="eastAsia" w:cstheme="majorBidi"/>
          <w:b/>
          <w:bCs/>
          <w:kern w:val="2"/>
          <w:sz w:val="28"/>
          <w:szCs w:val="32"/>
          <w:lang w:val="en-US" w:eastAsia="zh-CN" w:bidi="ar-SA"/>
        </w:rPr>
      </w:pPr>
      <w:bookmarkStart w:id="36" w:name="_Toc12679"/>
      <w:bookmarkStart w:id="37" w:name="_Toc21670"/>
      <w:bookmarkStart w:id="38" w:name="_Toc18308"/>
      <w:r>
        <w:rPr>
          <w:rFonts w:hint="eastAsia" w:cstheme="majorBidi"/>
          <w:b/>
          <w:bCs/>
          <w:kern w:val="2"/>
          <w:sz w:val="28"/>
          <w:szCs w:val="32"/>
          <w:lang w:val="en-US" w:eastAsia="zh-CN" w:bidi="ar-SA"/>
        </w:rPr>
        <w:t>上传投标文件</w:t>
      </w:r>
      <w:bookmarkEnd w:id="36"/>
      <w:bookmarkEnd w:id="37"/>
      <w:bookmarkEnd w:id="38"/>
    </w:p>
    <w:p w14:paraId="58F4DA91">
      <w:pPr>
        <w:numPr>
          <w:ilvl w:val="0"/>
          <w:numId w:val="20"/>
        </w:numPr>
        <w:ind w:firstLineChars="0"/>
        <w:rPr>
          <w:b/>
        </w:rPr>
      </w:pPr>
      <w:r>
        <w:rPr>
          <w:rFonts w:hint="eastAsia"/>
          <w:b/>
        </w:rPr>
        <w:t>功能介绍</w:t>
      </w:r>
    </w:p>
    <w:p w14:paraId="4B775E6B">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招标文件已经领取，上传投标文件截止时间未到</w:t>
      </w:r>
      <w:r>
        <w:rPr>
          <w:rFonts w:hint="eastAsia"/>
          <w:lang w:val="en-US" w:eastAsia="zh-CN"/>
        </w:rPr>
        <w:t>，</w:t>
      </w:r>
      <w:r>
        <w:rPr>
          <w:rFonts w:hint="eastAsia" w:ascii="仿宋_GB2312" w:eastAsia="仿宋"/>
          <w:lang w:val="en-US" w:eastAsia="zh-CN"/>
        </w:rPr>
        <w:t>上传投标文件。</w:t>
      </w:r>
    </w:p>
    <w:p w14:paraId="0B70C246">
      <w:pPr>
        <w:pStyle w:val="50"/>
        <w:numPr>
          <w:ilvl w:val="0"/>
          <w:numId w:val="20"/>
        </w:numPr>
        <w:ind w:firstLineChars="0"/>
        <w:rPr>
          <w:b/>
        </w:rPr>
      </w:pPr>
      <w:r>
        <w:rPr>
          <w:rFonts w:hint="eastAsia"/>
          <w:b/>
        </w:rPr>
        <w:t>操作岗位</w:t>
      </w:r>
    </w:p>
    <w:p w14:paraId="427A52AD">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2BB96286">
      <w:pPr>
        <w:numPr>
          <w:ilvl w:val="0"/>
          <w:numId w:val="20"/>
        </w:numPr>
        <w:ind w:firstLineChars="0"/>
        <w:rPr>
          <w:rFonts w:hint="eastAsia" w:ascii="仿宋_GB2312" w:eastAsia="仿宋"/>
          <w:lang w:val="en-US" w:eastAsia="zh-CN"/>
        </w:rPr>
      </w:pPr>
      <w:r>
        <w:rPr>
          <w:rFonts w:hint="eastAsia"/>
          <w:b/>
        </w:rPr>
        <w:t>界面操作</w:t>
      </w:r>
    </w:p>
    <w:p w14:paraId="256DA75C">
      <w:pPr>
        <w:keepNext w:val="0"/>
        <w:keepLines w:val="0"/>
        <w:pageBreakBefore w:val="0"/>
        <w:widowControl/>
        <w:numPr>
          <w:ilvl w:val="0"/>
          <w:numId w:val="0"/>
        </w:numPr>
        <w:kinsoku/>
        <w:wordWrap/>
        <w:overflowPunct/>
        <w:topLinePunct w:val="0"/>
        <w:autoSpaceDE/>
        <w:autoSpaceDN/>
        <w:bidi w:val="0"/>
        <w:adjustRightInd/>
        <w:snapToGrid/>
        <w:ind w:left="0" w:leftChars="0" w:firstLine="480" w:firstLineChars="200"/>
        <w:textAlignment w:val="auto"/>
        <w:rPr>
          <w:rFonts w:hint="eastAsia" w:ascii="仿宋_GB2312" w:eastAsia="仿宋"/>
          <w:lang w:val="en-US" w:eastAsia="zh-CN"/>
        </w:rPr>
      </w:pPr>
      <w:r>
        <w:rPr>
          <w:rFonts w:hint="eastAsia" w:ascii="仿宋_GB2312" w:eastAsia="仿宋"/>
          <w:lang w:val="en-US" w:eastAsia="zh-CN"/>
        </w:rPr>
        <w:t>工作台页面，点击“上传投标文件”菜单，进入“上传投标文件”页面，如下图：</w:t>
      </w:r>
    </w:p>
    <w:p w14:paraId="5AC7C841">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hint="eastAsia" w:ascii="思源宋体 CN ExtraLight" w:hAnsi="思源宋体 CN ExtraLight" w:eastAsia="思源宋体 CN ExtraLight" w:cs="思源宋体 CN ExtraLight"/>
          <w:color w:val="000000"/>
          <w:sz w:val="21"/>
        </w:rPr>
        <w:drawing>
          <wp:inline distT="0" distB="0" distL="114300" distR="114300">
            <wp:extent cx="5241290" cy="2423160"/>
            <wp:effectExtent l="0" t="0" r="3810" b="2540"/>
            <wp:docPr id="113" name="图片 11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图片7"/>
                    <pic:cNvPicPr>
                      <a:picLocks noChangeAspect="1"/>
                    </pic:cNvPicPr>
                  </pic:nvPicPr>
                  <pic:blipFill>
                    <a:blip r:embed="rId96"/>
                    <a:stretch>
                      <a:fillRect/>
                    </a:stretch>
                  </pic:blipFill>
                  <pic:spPr>
                    <a:xfrm>
                      <a:off x="0" y="0"/>
                      <a:ext cx="5241290" cy="2423160"/>
                    </a:xfrm>
                    <a:prstGeom prst="rect">
                      <a:avLst/>
                    </a:prstGeom>
                  </pic:spPr>
                </pic:pic>
              </a:graphicData>
            </a:graphic>
          </wp:inline>
        </w:drawing>
      </w:r>
    </w:p>
    <w:p w14:paraId="36842F6F">
      <w:pPr>
        <w:widowControl w:val="0"/>
        <w:numPr>
          <w:ilvl w:val="0"/>
          <w:numId w:val="0"/>
        </w:numPr>
        <w:spacing w:after="0"/>
        <w:ind w:firstLine="420" w:firstLineChars="200"/>
        <w:jc w:val="left"/>
        <w:rPr>
          <w:rFonts w:hint="eastAsia" w:ascii="仿宋_GB2312" w:eastAsia="仿宋"/>
          <w:lang w:val="en-US" w:eastAsia="zh-CN"/>
        </w:rPr>
      </w:pPr>
      <w:r>
        <w:rPr>
          <w:rFonts w:hint="eastAsia" w:ascii="思源宋体 CN ExtraLight" w:hAnsi="思源宋体 CN ExtraLight" w:eastAsia="思源宋体 CN ExtraLight" w:cs="思源宋体 CN ExtraLight"/>
          <w:color w:val="000000"/>
          <w:sz w:val="21"/>
        </w:rPr>
        <w:t>“</w:t>
      </w:r>
      <w:r>
        <w:rPr>
          <w:rFonts w:hint="eastAsia" w:ascii="仿宋_GB2312" w:eastAsia="仿宋"/>
          <w:lang w:val="en-US" w:eastAsia="zh-CN"/>
        </w:rPr>
        <w:t>上传投标文件”页面，点击“上传投标文件”按钮，只能选择后缀名为XDEJYTF类型的文件进行上传。如下图：</w:t>
      </w:r>
    </w:p>
    <w:p w14:paraId="7E08C632">
      <w:pPr>
        <w:widowControl w:val="0"/>
        <w:spacing w:after="0"/>
        <w:ind w:firstLine="0" w:firstLineChars="0"/>
        <w:jc w:val="left"/>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36845" cy="2360930"/>
            <wp:effectExtent l="0" t="0" r="8255" b="1270"/>
            <wp:docPr id="115" name="图片 115"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片8"/>
                    <pic:cNvPicPr>
                      <a:picLocks noChangeAspect="1"/>
                    </pic:cNvPicPr>
                  </pic:nvPicPr>
                  <pic:blipFill>
                    <a:blip r:embed="rId97"/>
                    <a:stretch>
                      <a:fillRect/>
                    </a:stretch>
                  </pic:blipFill>
                  <pic:spPr>
                    <a:xfrm>
                      <a:off x="0" y="0"/>
                      <a:ext cx="5236845" cy="2360930"/>
                    </a:xfrm>
                    <a:prstGeom prst="rect">
                      <a:avLst/>
                    </a:prstGeom>
                  </pic:spPr>
                </pic:pic>
              </a:graphicData>
            </a:graphic>
          </wp:inline>
        </w:drawing>
      </w:r>
    </w:p>
    <w:p w14:paraId="3BEC0B44">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0020" cy="2592070"/>
            <wp:effectExtent l="0" t="0" r="5080" b="1143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98"/>
                    <a:stretch>
                      <a:fillRect/>
                    </a:stretch>
                  </pic:blipFill>
                  <pic:spPr>
                    <a:xfrm>
                      <a:off x="0" y="0"/>
                      <a:ext cx="5240020" cy="2592070"/>
                    </a:xfrm>
                    <a:prstGeom prst="rect">
                      <a:avLst/>
                    </a:prstGeom>
                    <a:noFill/>
                    <a:ln>
                      <a:noFill/>
                    </a:ln>
                  </pic:spPr>
                </pic:pic>
              </a:graphicData>
            </a:graphic>
          </wp:inline>
        </w:drawing>
      </w:r>
    </w:p>
    <w:p w14:paraId="1A7D21FC">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注：网招流程才走这个模块。到了上传投标文件截止时间则无法上传。</w:t>
      </w:r>
    </w:p>
    <w:p w14:paraId="07A4F134">
      <w:pPr>
        <w:widowControl w:val="0"/>
        <w:spacing w:after="0"/>
        <w:ind w:firstLine="422"/>
        <w:jc w:val="left"/>
        <w:rPr>
          <w:rFonts w:hint="eastAsia" w:ascii="仿宋_GB2312" w:eastAsia="仿宋"/>
          <w:lang w:val="en-US" w:eastAsia="zh-CN"/>
        </w:rPr>
      </w:pPr>
      <w:r>
        <w:rPr>
          <w:rFonts w:hint="eastAsia" w:ascii="仿宋_GB2312" w:eastAsia="仿宋"/>
          <w:lang w:val="en-US" w:eastAsia="zh-CN"/>
        </w:rPr>
        <w:t>上传投标文件后，按钮显示“撤回本次</w:t>
      </w:r>
      <w:r>
        <w:rPr>
          <w:rFonts w:hint="eastAsia"/>
          <w:lang w:val="en-US" w:eastAsia="zh-CN"/>
        </w:rPr>
        <w:t>投标</w:t>
      </w:r>
      <w:r>
        <w:rPr>
          <w:rFonts w:hint="eastAsia" w:ascii="仿宋_GB2312" w:eastAsia="仿宋"/>
          <w:lang w:val="en-US" w:eastAsia="zh-CN"/>
        </w:rPr>
        <w:t>”，且操作历史列表中显示文件名记录，可点击打印，如下图：</w:t>
      </w:r>
    </w:p>
    <w:p w14:paraId="1AECB820">
      <w:pPr>
        <w:widowControl w:val="0"/>
        <w:spacing w:after="0"/>
        <w:ind w:firstLine="0" w:firstLineChars="0"/>
        <w:jc w:val="both"/>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1290" cy="2336165"/>
            <wp:effectExtent l="0" t="0" r="3810" b="635"/>
            <wp:docPr id="116" name="图片 11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9"/>
                    <pic:cNvPicPr>
                      <a:picLocks noChangeAspect="1"/>
                    </pic:cNvPicPr>
                  </pic:nvPicPr>
                  <pic:blipFill>
                    <a:blip r:embed="rId99"/>
                    <a:stretch>
                      <a:fillRect/>
                    </a:stretch>
                  </pic:blipFill>
                  <pic:spPr>
                    <a:xfrm>
                      <a:off x="0" y="0"/>
                      <a:ext cx="5241290" cy="2336165"/>
                    </a:xfrm>
                    <a:prstGeom prst="rect">
                      <a:avLst/>
                    </a:prstGeom>
                  </pic:spPr>
                </pic:pic>
              </a:graphicData>
            </a:graphic>
          </wp:inline>
        </w:drawing>
      </w:r>
    </w:p>
    <w:p w14:paraId="41116A74">
      <w:pPr>
        <w:widowControl w:val="0"/>
        <w:spacing w:after="0"/>
        <w:ind w:firstLine="422"/>
        <w:jc w:val="left"/>
        <w:rPr>
          <w:rFonts w:hint="eastAsia" w:ascii="仿宋_GB2312" w:eastAsia="仿宋"/>
          <w:lang w:val="en-US" w:eastAsia="zh-CN"/>
        </w:rPr>
      </w:pPr>
      <w:r>
        <w:rPr>
          <w:rFonts w:hint="eastAsia" w:ascii="仿宋_GB2312" w:eastAsia="仿宋"/>
          <w:lang w:val="en-US" w:eastAsia="zh-CN"/>
        </w:rPr>
        <w:t>点击“撤回本次投标”，可撤回上传投标文件的操作，同时操作历史会显示撤回记录，并可以进行打印，点击“打印”按钮即可，如下图：</w:t>
      </w:r>
    </w:p>
    <w:p w14:paraId="78B39F3A">
      <w:pPr>
        <w:widowControl w:val="0"/>
        <w:spacing w:after="0"/>
        <w:ind w:firstLine="0" w:firstLineChars="0"/>
        <w:jc w:val="both"/>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5100" cy="2402205"/>
            <wp:effectExtent l="0" t="0" r="0" b="10795"/>
            <wp:docPr id="117" name="图片 117"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片10"/>
                    <pic:cNvPicPr>
                      <a:picLocks noChangeAspect="1"/>
                    </pic:cNvPicPr>
                  </pic:nvPicPr>
                  <pic:blipFill>
                    <a:blip r:embed="rId100"/>
                    <a:stretch>
                      <a:fillRect/>
                    </a:stretch>
                  </pic:blipFill>
                  <pic:spPr>
                    <a:xfrm>
                      <a:off x="0" y="0"/>
                      <a:ext cx="5245100" cy="2402205"/>
                    </a:xfrm>
                    <a:prstGeom prst="rect">
                      <a:avLst/>
                    </a:prstGeom>
                  </pic:spPr>
                </pic:pic>
              </a:graphicData>
            </a:graphic>
          </wp:inline>
        </w:drawing>
      </w:r>
    </w:p>
    <w:p w14:paraId="455D0A33">
      <w:pPr>
        <w:widowControl w:val="0"/>
        <w:spacing w:after="0"/>
        <w:ind w:firstLine="0" w:firstLineChars="0"/>
        <w:jc w:val="both"/>
        <w:rPr>
          <w:rFonts w:ascii="Times New Roman" w:hAnsi="Times New Roman" w:eastAsia="思源宋体 CN ExtraLight" w:cs="Times New Roman"/>
          <w:sz w:val="21"/>
        </w:rPr>
      </w:pPr>
    </w:p>
    <w:p w14:paraId="35C76636">
      <w:pPr>
        <w:widowControl w:val="0"/>
        <w:spacing w:after="0"/>
        <w:ind w:firstLine="0" w:firstLineChars="0"/>
        <w:jc w:val="both"/>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36845" cy="1090930"/>
            <wp:effectExtent l="0" t="0" r="825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1"/>
                    <a:stretch>
                      <a:fillRect/>
                    </a:stretch>
                  </pic:blipFill>
                  <pic:spPr>
                    <a:xfrm>
                      <a:off x="0" y="0"/>
                      <a:ext cx="5236845" cy="1090930"/>
                    </a:xfrm>
                    <a:prstGeom prst="rect">
                      <a:avLst/>
                    </a:prstGeom>
                    <a:noFill/>
                    <a:ln>
                      <a:noFill/>
                    </a:ln>
                  </pic:spPr>
                </pic:pic>
              </a:graphicData>
            </a:graphic>
          </wp:inline>
        </w:drawing>
      </w:r>
    </w:p>
    <w:p w14:paraId="0D182E18">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注：撤回后可重新上传投标文件。</w:t>
      </w:r>
    </w:p>
    <w:p w14:paraId="10324518">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模拟解密</w:t>
      </w:r>
    </w:p>
    <w:p w14:paraId="2CDD8EC5">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①当未上传前，点击模拟解密，提示“您并未上传文件或者文件本身无需验证解密！”</w:t>
      </w:r>
    </w:p>
    <w:p w14:paraId="7479D279">
      <w:pPr>
        <w:widowControl w:val="0"/>
        <w:spacing w:after="0"/>
        <w:ind w:firstLine="0" w:firstLineChars="0"/>
        <w:jc w:val="left"/>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3195" cy="2016760"/>
            <wp:effectExtent l="0" t="0" r="1905" b="2540"/>
            <wp:docPr id="119" name="图片 119"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11"/>
                    <pic:cNvPicPr>
                      <a:picLocks noChangeAspect="1"/>
                    </pic:cNvPicPr>
                  </pic:nvPicPr>
                  <pic:blipFill>
                    <a:blip r:embed="rId102"/>
                    <a:stretch>
                      <a:fillRect/>
                    </a:stretch>
                  </pic:blipFill>
                  <pic:spPr>
                    <a:xfrm>
                      <a:off x="0" y="0"/>
                      <a:ext cx="5243195" cy="2016760"/>
                    </a:xfrm>
                    <a:prstGeom prst="rect">
                      <a:avLst/>
                    </a:prstGeom>
                  </pic:spPr>
                </pic:pic>
              </a:graphicData>
            </a:graphic>
          </wp:inline>
        </w:drawing>
      </w:r>
    </w:p>
    <w:p w14:paraId="040DF625">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②当上传文件后插CA锁或者二维码解密，提示模拟成功，如下图：</w:t>
      </w:r>
    </w:p>
    <w:p w14:paraId="27F05A5C">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73675" cy="2397760"/>
            <wp:effectExtent l="0" t="0" r="9525" b="2540"/>
            <wp:docPr id="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6"/>
                    <pic:cNvPicPr>
                      <a:picLocks noChangeAspect="1"/>
                    </pic:cNvPicPr>
                  </pic:nvPicPr>
                  <pic:blipFill>
                    <a:blip r:embed="rId103"/>
                    <a:stretch>
                      <a:fillRect/>
                    </a:stretch>
                  </pic:blipFill>
                  <pic:spPr>
                    <a:xfrm>
                      <a:off x="0" y="0"/>
                      <a:ext cx="5273675" cy="2397760"/>
                    </a:xfrm>
                    <a:prstGeom prst="rect">
                      <a:avLst/>
                    </a:prstGeom>
                    <a:noFill/>
                    <a:ln>
                      <a:noFill/>
                    </a:ln>
                  </pic:spPr>
                </pic:pic>
              </a:graphicData>
            </a:graphic>
          </wp:inline>
        </w:drawing>
      </w:r>
    </w:p>
    <w:p w14:paraId="44CCDAAD">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③当使用错误的证书进行模拟解密，提示模拟解密失败，如下图：</w:t>
      </w:r>
    </w:p>
    <w:p w14:paraId="3A794674">
      <w:pPr>
        <w:widowControl w:val="0"/>
        <w:spacing w:after="0"/>
        <w:ind w:firstLine="0" w:firstLineChars="0"/>
        <w:jc w:val="left"/>
        <w:rPr>
          <w:rFonts w:ascii="Times New Roman" w:hAnsi="Times New Roman" w:eastAsia="思源宋体 CN ExtraLight" w:cs="Times New Roman"/>
          <w:sz w:val="21"/>
        </w:rPr>
      </w:pPr>
      <w:r>
        <w:rPr>
          <w:rFonts w:hint="eastAsia" w:ascii="Times New Roman" w:hAnsi="Times New Roman" w:eastAsia="思源宋体 CN ExtraLight" w:cs="Times New Roman"/>
          <w:sz w:val="21"/>
        </w:rPr>
        <w:drawing>
          <wp:inline distT="0" distB="0" distL="114300" distR="114300">
            <wp:extent cx="5248910" cy="1378585"/>
            <wp:effectExtent l="0" t="0" r="8890" b="5715"/>
            <wp:docPr id="120" name="图片 120"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片12"/>
                    <pic:cNvPicPr>
                      <a:picLocks noChangeAspect="1"/>
                    </pic:cNvPicPr>
                  </pic:nvPicPr>
                  <pic:blipFill>
                    <a:blip r:embed="rId104"/>
                    <a:stretch>
                      <a:fillRect/>
                    </a:stretch>
                  </pic:blipFill>
                  <pic:spPr>
                    <a:xfrm>
                      <a:off x="0" y="0"/>
                      <a:ext cx="5248910" cy="1378585"/>
                    </a:xfrm>
                    <a:prstGeom prst="rect">
                      <a:avLst/>
                    </a:prstGeom>
                  </pic:spPr>
                </pic:pic>
              </a:graphicData>
            </a:graphic>
          </wp:inline>
        </w:drawing>
      </w:r>
    </w:p>
    <w:p w14:paraId="61F59A91">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1925" cy="1493520"/>
            <wp:effectExtent l="0" t="0" r="3175" b="5080"/>
            <wp:docPr id="121" name="图片 121"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图片13"/>
                    <pic:cNvPicPr>
                      <a:picLocks noChangeAspect="1"/>
                    </pic:cNvPicPr>
                  </pic:nvPicPr>
                  <pic:blipFill>
                    <a:blip r:embed="rId105"/>
                    <a:stretch>
                      <a:fillRect/>
                    </a:stretch>
                  </pic:blipFill>
                  <pic:spPr>
                    <a:xfrm>
                      <a:off x="0" y="0"/>
                      <a:ext cx="5241925" cy="1493520"/>
                    </a:xfrm>
                    <a:prstGeom prst="rect">
                      <a:avLst/>
                    </a:prstGeom>
                  </pic:spPr>
                </pic:pic>
              </a:graphicData>
            </a:graphic>
          </wp:inline>
        </w:drawing>
      </w:r>
    </w:p>
    <w:p w14:paraId="464BD33A">
      <w:pPr>
        <w:widowControl w:val="0"/>
        <w:spacing w:after="0"/>
        <w:ind w:firstLine="420"/>
        <w:jc w:val="left"/>
        <w:rPr>
          <w:rFonts w:ascii="思源宋体 CN ExtraLight" w:hAnsi="思源宋体 CN ExtraLight" w:eastAsia="思源宋体 CN ExtraLight" w:cs="思源宋体 CN ExtraLight"/>
          <w:color w:val="000000"/>
          <w:sz w:val="21"/>
        </w:rPr>
      </w:pPr>
    </w:p>
    <w:p w14:paraId="74244D61">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39" w:name="_Toc31681"/>
      <w:bookmarkStart w:id="40" w:name="_Toc369"/>
      <w:bookmarkStart w:id="41" w:name="_Toc12994"/>
      <w:r>
        <w:rPr>
          <w:rFonts w:hint="eastAsia" w:ascii="Times New Roman" w:hAnsi="Times New Roman" w:eastAsia="仿宋" w:cstheme="majorBidi"/>
          <w:b/>
          <w:bCs/>
          <w:kern w:val="2"/>
          <w:sz w:val="28"/>
          <w:szCs w:val="32"/>
          <w:lang w:val="en-US" w:eastAsia="zh-CN" w:bidi="ar-SA"/>
        </w:rPr>
        <w:t>开标签到解密</w:t>
      </w:r>
      <w:bookmarkEnd w:id="39"/>
    </w:p>
    <w:p w14:paraId="0CB2A70F">
      <w:pPr>
        <w:numPr>
          <w:ilvl w:val="0"/>
          <w:numId w:val="21"/>
        </w:numPr>
        <w:ind w:firstLineChars="0"/>
        <w:rPr>
          <w:b/>
        </w:rPr>
      </w:pPr>
      <w:r>
        <w:rPr>
          <w:rFonts w:hint="eastAsia"/>
          <w:b/>
        </w:rPr>
        <w:t>功能介绍</w:t>
      </w:r>
    </w:p>
    <w:p w14:paraId="77BB49F8">
      <w:pPr>
        <w:pStyle w:val="2"/>
        <w:ind w:left="0" w:leftChars="0" w:firstLine="0" w:firstLineChars="0"/>
        <w:rPr>
          <w:rFonts w:hint="default" w:eastAsia="仿宋"/>
          <w:lang w:val="en-US" w:eastAsia="zh-CN"/>
        </w:rPr>
      </w:pPr>
      <w:r>
        <w:rPr>
          <w:rFonts w:hint="eastAsia"/>
          <w:b/>
          <w:lang w:val="en-US" w:eastAsia="zh-CN"/>
        </w:rPr>
        <w:t xml:space="preserve">  </w:t>
      </w:r>
      <w:r>
        <w:rPr>
          <w:rFonts w:hint="eastAsia" w:ascii="仿宋_GB2312" w:hAnsi="Times New Roman" w:eastAsia="仿宋" w:cs="Times New Roman"/>
          <w:kern w:val="2"/>
          <w:sz w:val="24"/>
          <w:szCs w:val="24"/>
          <w:lang w:val="en-US" w:eastAsia="zh-CN" w:bidi="ar-SA"/>
        </w:rPr>
        <w:t xml:space="preserve">   若为全流程线上，则进行</w:t>
      </w:r>
      <w:r>
        <w:rPr>
          <w:rFonts w:hint="eastAsia" w:cs="Times New Roman"/>
          <w:kern w:val="2"/>
          <w:sz w:val="24"/>
          <w:szCs w:val="24"/>
          <w:lang w:val="en-US" w:eastAsia="zh-CN" w:bidi="ar-SA"/>
        </w:rPr>
        <w:t>线上</w:t>
      </w:r>
      <w:r>
        <w:rPr>
          <w:rFonts w:hint="eastAsia" w:ascii="仿宋_GB2312" w:hAnsi="Times New Roman" w:eastAsia="仿宋" w:cs="Times New Roman"/>
          <w:kern w:val="2"/>
          <w:sz w:val="24"/>
          <w:szCs w:val="24"/>
          <w:lang w:val="en-US" w:eastAsia="zh-CN" w:bidi="ar-SA"/>
        </w:rPr>
        <w:t>开标签到解密操作</w:t>
      </w:r>
      <w:r>
        <w:rPr>
          <w:rFonts w:hint="eastAsia" w:cs="Times New Roman"/>
          <w:kern w:val="2"/>
          <w:sz w:val="24"/>
          <w:szCs w:val="24"/>
          <w:lang w:val="en-US" w:eastAsia="zh-CN" w:bidi="ar-SA"/>
        </w:rPr>
        <w:t>。</w:t>
      </w:r>
    </w:p>
    <w:p w14:paraId="1EE6EDAF">
      <w:pPr>
        <w:pStyle w:val="50"/>
        <w:numPr>
          <w:ilvl w:val="0"/>
          <w:numId w:val="21"/>
        </w:numPr>
        <w:ind w:firstLineChars="0"/>
        <w:rPr>
          <w:b/>
        </w:rPr>
      </w:pPr>
      <w:r>
        <w:rPr>
          <w:rFonts w:hint="eastAsia"/>
          <w:b/>
        </w:rPr>
        <w:t>操作岗位</w:t>
      </w:r>
    </w:p>
    <w:p w14:paraId="1E1BB764">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79284F81">
      <w:pPr>
        <w:pStyle w:val="50"/>
        <w:numPr>
          <w:ilvl w:val="0"/>
          <w:numId w:val="21"/>
        </w:numPr>
        <w:ind w:firstLineChars="0"/>
        <w:rPr>
          <w:rFonts w:hint="eastAsia"/>
          <w:b/>
        </w:rPr>
      </w:pPr>
      <w:r>
        <w:rPr>
          <w:rFonts w:hint="eastAsia"/>
          <w:b/>
        </w:rPr>
        <w:t>界面操作</w:t>
      </w:r>
    </w:p>
    <w:p w14:paraId="7EECF843">
      <w:pPr>
        <w:pStyle w:val="50"/>
        <w:numPr>
          <w:ilvl w:val="0"/>
          <w:numId w:val="0"/>
        </w:numPr>
        <w:ind w:firstLine="480" w:firstLineChars="200"/>
        <w:rPr>
          <w:rFonts w:hint="default"/>
          <w:lang w:val="en-US" w:eastAsia="zh-CN"/>
        </w:rPr>
      </w:pPr>
      <w:r>
        <w:rPr>
          <w:rFonts w:hint="eastAsia"/>
          <w:lang w:val="en-US" w:eastAsia="zh-CN"/>
        </w:rPr>
        <w:t>点击“开标大厅”按钮自动跳转进入不见面开标大厅进行解密,支持标证通扫码解密。</w:t>
      </w:r>
    </w:p>
    <w:p w14:paraId="2600F614">
      <w:pPr>
        <w:pStyle w:val="2"/>
        <w:ind w:left="0" w:leftChars="0" w:firstLine="0" w:firstLineChars="0"/>
        <w:jc w:val="center"/>
      </w:pPr>
      <w:r>
        <w:drawing>
          <wp:inline distT="0" distB="0" distL="114300" distR="114300">
            <wp:extent cx="5005070" cy="1605915"/>
            <wp:effectExtent l="0" t="0" r="8890" b="952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106"/>
                    <a:stretch>
                      <a:fillRect/>
                    </a:stretch>
                  </pic:blipFill>
                  <pic:spPr>
                    <a:xfrm>
                      <a:off x="0" y="0"/>
                      <a:ext cx="5005070" cy="1605915"/>
                    </a:xfrm>
                    <a:prstGeom prst="rect">
                      <a:avLst/>
                    </a:prstGeom>
                    <a:noFill/>
                    <a:ln>
                      <a:noFill/>
                    </a:ln>
                  </pic:spPr>
                </pic:pic>
              </a:graphicData>
            </a:graphic>
          </wp:inline>
        </w:drawing>
      </w:r>
    </w:p>
    <w:p w14:paraId="36969DDF">
      <w:pPr>
        <w:pStyle w:val="2"/>
        <w:ind w:left="0" w:leftChars="0" w:firstLine="480" w:firstLineChars="200"/>
        <w:rPr>
          <w:rFonts w:hint="default" w:eastAsia="仿宋"/>
          <w:lang w:val="en-US" w:eastAsia="zh-CN"/>
        </w:rPr>
      </w:pPr>
      <w:r>
        <w:rPr>
          <w:rFonts w:hint="eastAsia"/>
          <w:lang w:val="en-US" w:eastAsia="zh-CN"/>
        </w:rPr>
        <w:t>进入开标大厅后，点击投标单位解密按钮，如下图：</w:t>
      </w:r>
    </w:p>
    <w:p w14:paraId="0D07D80D">
      <w:pPr>
        <w:pStyle w:val="2"/>
        <w:ind w:left="0" w:leftChars="0" w:firstLine="480" w:firstLineChars="0"/>
        <w:rPr>
          <w:rFonts w:hint="eastAsia"/>
          <w:lang w:val="en-US" w:eastAsia="zh-CN"/>
        </w:rPr>
      </w:pPr>
      <w:r>
        <w:drawing>
          <wp:inline distT="0" distB="0" distL="114300" distR="114300">
            <wp:extent cx="4772660" cy="1824355"/>
            <wp:effectExtent l="0" t="0" r="1270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7"/>
                    <a:srcRect t="18268" b="11421"/>
                    <a:stretch>
                      <a:fillRect/>
                    </a:stretch>
                  </pic:blipFill>
                  <pic:spPr>
                    <a:xfrm>
                      <a:off x="0" y="0"/>
                      <a:ext cx="4772660" cy="1824355"/>
                    </a:xfrm>
                    <a:prstGeom prst="rect">
                      <a:avLst/>
                    </a:prstGeom>
                    <a:noFill/>
                    <a:ln>
                      <a:noFill/>
                    </a:ln>
                  </pic:spPr>
                </pic:pic>
              </a:graphicData>
            </a:graphic>
          </wp:inline>
        </w:drawing>
      </w:r>
    </w:p>
    <w:p w14:paraId="7ED08C00">
      <w:pPr>
        <w:pStyle w:val="2"/>
        <w:ind w:left="0" w:leftChars="0" w:firstLine="480" w:firstLineChars="0"/>
        <w:rPr>
          <w:rFonts w:hint="eastAsia"/>
          <w:lang w:val="en-US" w:eastAsia="zh-CN"/>
        </w:rPr>
      </w:pPr>
      <w:r>
        <w:rPr>
          <w:rFonts w:hint="eastAsia"/>
          <w:lang w:val="en-US" w:eastAsia="zh-CN"/>
        </w:rPr>
        <w:t>打开标证通手机app扫码进行投标文件解密操作。</w:t>
      </w:r>
    </w:p>
    <w:p w14:paraId="7FC05C2A">
      <w:pPr>
        <w:pStyle w:val="2"/>
        <w:ind w:left="0" w:leftChars="0" w:firstLine="480" w:firstLineChars="0"/>
      </w:pPr>
      <w:r>
        <w:drawing>
          <wp:inline distT="0" distB="0" distL="114300" distR="114300">
            <wp:extent cx="3298190" cy="2280285"/>
            <wp:effectExtent l="0" t="0" r="8890" b="571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08"/>
                    <a:stretch>
                      <a:fillRect/>
                    </a:stretch>
                  </pic:blipFill>
                  <pic:spPr>
                    <a:xfrm>
                      <a:off x="0" y="0"/>
                      <a:ext cx="3298190" cy="2280285"/>
                    </a:xfrm>
                    <a:prstGeom prst="rect">
                      <a:avLst/>
                    </a:prstGeom>
                    <a:noFill/>
                    <a:ln>
                      <a:noFill/>
                    </a:ln>
                  </pic:spPr>
                </pic:pic>
              </a:graphicData>
            </a:graphic>
          </wp:inline>
        </w:drawing>
      </w:r>
    </w:p>
    <w:p w14:paraId="2FF974B5">
      <w:pPr>
        <w:pStyle w:val="2"/>
        <w:ind w:left="0" w:leftChars="0" w:firstLine="480" w:firstLineChars="0"/>
        <w:rPr>
          <w:rFonts w:hint="default" w:eastAsia="仿宋"/>
          <w:lang w:val="en-US" w:eastAsia="zh-CN"/>
        </w:rPr>
      </w:pPr>
      <w:r>
        <w:rPr>
          <w:rFonts w:hint="eastAsia"/>
          <w:lang w:val="en-US" w:eastAsia="zh-CN"/>
        </w:rPr>
        <w:t>解密完成提示：“投标单位解密成功”，如下图：</w:t>
      </w:r>
    </w:p>
    <w:p w14:paraId="703E50C7">
      <w:pPr>
        <w:pStyle w:val="2"/>
        <w:ind w:left="0" w:leftChars="0" w:firstLine="480" w:firstLineChars="0"/>
      </w:pPr>
      <w:r>
        <w:drawing>
          <wp:inline distT="0" distB="0" distL="114300" distR="114300">
            <wp:extent cx="4495800" cy="1667510"/>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9"/>
                    <a:srcRect t="19245" b="12542"/>
                    <a:stretch>
                      <a:fillRect/>
                    </a:stretch>
                  </pic:blipFill>
                  <pic:spPr>
                    <a:xfrm>
                      <a:off x="0" y="0"/>
                      <a:ext cx="4495800" cy="1667510"/>
                    </a:xfrm>
                    <a:prstGeom prst="rect">
                      <a:avLst/>
                    </a:prstGeom>
                    <a:noFill/>
                    <a:ln>
                      <a:noFill/>
                    </a:ln>
                  </pic:spPr>
                </pic:pic>
              </a:graphicData>
            </a:graphic>
          </wp:inline>
        </w:drawing>
      </w:r>
    </w:p>
    <w:p w14:paraId="67E01667">
      <w:pPr>
        <w:pStyle w:val="2"/>
        <w:ind w:left="0" w:leftChars="0" w:firstLine="480" w:firstLineChars="0"/>
        <w:rPr>
          <w:rFonts w:hint="default"/>
          <w:lang w:val="en-US" w:eastAsia="zh-CN"/>
        </w:rPr>
      </w:pPr>
      <w:r>
        <w:drawing>
          <wp:inline distT="0" distB="0" distL="114300" distR="114300">
            <wp:extent cx="4585335" cy="1751965"/>
            <wp:effectExtent l="0" t="0" r="1905"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0"/>
                    <a:srcRect t="18823" b="10902"/>
                    <a:stretch>
                      <a:fillRect/>
                    </a:stretch>
                  </pic:blipFill>
                  <pic:spPr>
                    <a:xfrm>
                      <a:off x="0" y="0"/>
                      <a:ext cx="4585335" cy="1751965"/>
                    </a:xfrm>
                    <a:prstGeom prst="rect">
                      <a:avLst/>
                    </a:prstGeom>
                    <a:noFill/>
                    <a:ln>
                      <a:noFill/>
                    </a:ln>
                  </pic:spPr>
                </pic:pic>
              </a:graphicData>
            </a:graphic>
          </wp:inline>
        </w:drawing>
      </w:r>
    </w:p>
    <w:p w14:paraId="59083AA9">
      <w:pPr>
        <w:pStyle w:val="6"/>
        <w:rPr>
          <w:rFonts w:hint="eastAsia" w:cstheme="majorBidi"/>
          <w:b/>
          <w:bCs/>
          <w:kern w:val="2"/>
          <w:sz w:val="28"/>
          <w:szCs w:val="32"/>
          <w:lang w:val="en-US" w:eastAsia="zh-CN" w:bidi="ar-SA"/>
        </w:rPr>
      </w:pPr>
      <w:bookmarkStart w:id="42" w:name="_Toc3034"/>
      <w:r>
        <w:rPr>
          <w:rFonts w:hint="eastAsia" w:cstheme="majorBidi"/>
          <w:b/>
          <w:bCs/>
          <w:kern w:val="2"/>
          <w:sz w:val="28"/>
          <w:szCs w:val="32"/>
          <w:lang w:val="en-US" w:eastAsia="zh-CN" w:bidi="ar-SA"/>
        </w:rPr>
        <w:t>参与报价</w:t>
      </w:r>
      <w:bookmarkEnd w:id="40"/>
      <w:bookmarkEnd w:id="41"/>
      <w:bookmarkEnd w:id="42"/>
    </w:p>
    <w:p w14:paraId="43CAC4EF">
      <w:pPr>
        <w:numPr>
          <w:ilvl w:val="0"/>
          <w:numId w:val="22"/>
        </w:numPr>
        <w:ind w:firstLineChars="0"/>
        <w:rPr>
          <w:b/>
        </w:rPr>
      </w:pPr>
      <w:r>
        <w:rPr>
          <w:rFonts w:hint="eastAsia"/>
          <w:b/>
        </w:rPr>
        <w:t>功能介绍</w:t>
      </w:r>
    </w:p>
    <w:p w14:paraId="5818DF16">
      <w:pPr>
        <w:pStyle w:val="50"/>
        <w:numPr>
          <w:ilvl w:val="0"/>
          <w:numId w:val="0"/>
        </w:numPr>
        <w:ind w:left="480" w:leftChars="0"/>
        <w:rPr>
          <w:b/>
        </w:rPr>
      </w:pPr>
      <w:r>
        <w:rPr>
          <w:rFonts w:hint="eastAsia" w:ascii="仿宋_GB2312" w:eastAsia="仿宋"/>
          <w:lang w:val="en-US" w:eastAsia="zh-CN"/>
        </w:rPr>
        <w:t>谈判/询</w:t>
      </w:r>
      <w:r>
        <w:rPr>
          <w:rFonts w:hint="eastAsia"/>
          <w:lang w:val="en-US" w:eastAsia="zh-CN"/>
        </w:rPr>
        <w:t>比</w:t>
      </w:r>
      <w:r>
        <w:rPr>
          <w:rFonts w:hint="eastAsia" w:ascii="仿宋_GB2312" w:eastAsia="仿宋"/>
          <w:lang w:val="en-US" w:eastAsia="zh-CN"/>
        </w:rPr>
        <w:t>等涉及</w:t>
      </w:r>
      <w:r>
        <w:rPr>
          <w:rFonts w:hint="eastAsia"/>
          <w:lang w:val="en-US" w:eastAsia="zh-CN"/>
        </w:rPr>
        <w:t>二</w:t>
      </w:r>
      <w:r>
        <w:rPr>
          <w:rFonts w:hint="eastAsia" w:ascii="仿宋_GB2312" w:eastAsia="仿宋"/>
          <w:lang w:val="en-US" w:eastAsia="zh-CN"/>
        </w:rPr>
        <w:t>轮报价或多轮报价。</w:t>
      </w:r>
    </w:p>
    <w:p w14:paraId="64E81F23">
      <w:pPr>
        <w:pStyle w:val="50"/>
        <w:numPr>
          <w:ilvl w:val="0"/>
          <w:numId w:val="22"/>
        </w:numPr>
        <w:ind w:firstLineChars="0"/>
        <w:rPr>
          <w:b/>
        </w:rPr>
      </w:pPr>
      <w:r>
        <w:rPr>
          <w:rFonts w:hint="eastAsia"/>
          <w:b/>
        </w:rPr>
        <w:t>操作岗位</w:t>
      </w:r>
    </w:p>
    <w:p w14:paraId="000009D9">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604280BC">
      <w:pPr>
        <w:numPr>
          <w:ilvl w:val="0"/>
          <w:numId w:val="22"/>
        </w:numPr>
        <w:ind w:firstLineChars="0"/>
        <w:rPr>
          <w:rFonts w:hint="eastAsia" w:ascii="仿宋_GB2312" w:eastAsia="仿宋"/>
          <w:lang w:val="en-US" w:eastAsia="zh-CN"/>
        </w:rPr>
      </w:pPr>
      <w:r>
        <w:rPr>
          <w:rFonts w:hint="eastAsia"/>
          <w:b/>
        </w:rPr>
        <w:t>界面操作</w:t>
      </w:r>
    </w:p>
    <w:p w14:paraId="3087E05C">
      <w:pPr>
        <w:numPr>
          <w:ilvl w:val="0"/>
          <w:numId w:val="0"/>
        </w:numPr>
        <w:ind w:left="480" w:leftChars="0"/>
        <w:rPr>
          <w:rFonts w:hint="eastAsia" w:ascii="仿宋_GB2312" w:eastAsia="仿宋"/>
          <w:lang w:val="en-US" w:eastAsia="zh-CN"/>
        </w:rPr>
      </w:pPr>
      <w:r>
        <w:rPr>
          <w:rFonts w:hint="eastAsia" w:ascii="仿宋_GB2312" w:eastAsia="仿宋"/>
          <w:lang w:val="en-US" w:eastAsia="zh-CN"/>
        </w:rPr>
        <w:t>工作台页面，点击“参与报价”菜单，进入参与多轮报价页面，如下图（系统默认投标文件报价为第一轮）</w:t>
      </w:r>
    </w:p>
    <w:p w14:paraId="7E37EDC6">
      <w:pPr>
        <w:widowControl w:val="0"/>
        <w:spacing w:line="360" w:lineRule="auto"/>
        <w:ind w:firstLine="0" w:firstLineChars="0"/>
        <w:jc w:val="both"/>
        <w:rPr>
          <w:rFonts w:ascii="Calibri" w:hAnsi="Calibri" w:eastAsia="思源宋体 CN ExtraLight" w:cs="宋体"/>
          <w:color w:val="000000"/>
          <w:kern w:val="2"/>
          <w:sz w:val="21"/>
          <w:szCs w:val="20"/>
          <w:lang w:val="en-US" w:eastAsia="zh-CN" w:bidi="ar-SA"/>
        </w:rPr>
      </w:pPr>
      <w:r>
        <w:rPr>
          <w:rFonts w:hint="eastAsia" w:ascii="Calibri" w:hAnsi="Calibri" w:eastAsia="思源宋体 CN ExtraLight" w:cs="宋体"/>
          <w:color w:val="000000"/>
          <w:kern w:val="2"/>
          <w:sz w:val="21"/>
          <w:szCs w:val="20"/>
          <w:lang w:val="en-US" w:eastAsia="zh-CN" w:bidi="ar-SA"/>
        </w:rPr>
        <w:drawing>
          <wp:inline distT="0" distB="0" distL="114300" distR="114300">
            <wp:extent cx="5236845" cy="2124075"/>
            <wp:effectExtent l="0" t="0" r="8255" b="9525"/>
            <wp:docPr id="8" name="图片 8" descr="d7180fc6c591a03737da43f739ea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7180fc6c591a03737da43f739eae78"/>
                    <pic:cNvPicPr>
                      <a:picLocks noChangeAspect="1"/>
                    </pic:cNvPicPr>
                  </pic:nvPicPr>
                  <pic:blipFill>
                    <a:blip r:embed="rId46"/>
                    <a:stretch>
                      <a:fillRect/>
                    </a:stretch>
                  </pic:blipFill>
                  <pic:spPr>
                    <a:xfrm>
                      <a:off x="0" y="0"/>
                      <a:ext cx="5236845" cy="2124075"/>
                    </a:xfrm>
                    <a:prstGeom prst="rect">
                      <a:avLst/>
                    </a:prstGeom>
                  </pic:spPr>
                </pic:pic>
              </a:graphicData>
            </a:graphic>
          </wp:inline>
        </w:drawing>
      </w:r>
    </w:p>
    <w:p w14:paraId="28D46DC9">
      <w:pPr>
        <w:pStyle w:val="17"/>
        <w:rPr>
          <w:rFonts w:hint="default" w:ascii="仿宋_GB2312" w:hAnsi="Times New Roman" w:eastAsia="仿宋" w:cs="Times New Roman"/>
          <w:kern w:val="2"/>
          <w:sz w:val="24"/>
          <w:szCs w:val="24"/>
          <w:lang w:val="en-US" w:eastAsia="zh-CN" w:bidi="ar-SA"/>
        </w:rPr>
      </w:pPr>
      <w:r>
        <w:rPr>
          <w:rFonts w:hint="eastAsia"/>
          <w:lang w:val="en-US" w:eastAsia="zh-CN"/>
        </w:rPr>
        <w:t>确认提交后，该轮次报价截止时间前且未公布报价可撤回报价进行修改</w:t>
      </w:r>
      <w:r>
        <w:rPr>
          <w:rFonts w:hint="eastAsia"/>
          <w:lang w:eastAsia="zh-CN"/>
        </w:rPr>
        <w:t>；</w:t>
      </w:r>
      <w:r>
        <w:rPr>
          <w:rFonts w:hint="eastAsia"/>
          <w:lang w:val="en-US" w:eastAsia="zh-CN"/>
        </w:rPr>
        <w:t>若有多个行项目，可允许供应商对部分行项目进行报价；供应商也可放弃本轮次报价参加下一轮次报价。报价完成后，供应商可查看报价历史。</w:t>
      </w:r>
    </w:p>
    <w:p w14:paraId="053FC265">
      <w:pPr>
        <w:widowControl w:val="0"/>
        <w:spacing w:line="360" w:lineRule="auto"/>
        <w:ind w:firstLine="0" w:firstLineChars="0"/>
        <w:jc w:val="both"/>
        <w:rPr>
          <w:rFonts w:ascii="Calibri" w:hAnsi="Calibri" w:eastAsia="思源宋体 CN ExtraLight" w:cs="宋体"/>
          <w:color w:val="000000"/>
          <w:kern w:val="2"/>
          <w:sz w:val="21"/>
          <w:szCs w:val="20"/>
          <w:lang w:val="en-US" w:eastAsia="zh-CN" w:bidi="ar-SA"/>
        </w:rPr>
      </w:pPr>
      <w:r>
        <w:drawing>
          <wp:inline distT="0" distB="0" distL="114300" distR="114300">
            <wp:extent cx="4990465" cy="2420620"/>
            <wp:effectExtent l="0" t="0" r="8255" b="254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111"/>
                    <a:stretch>
                      <a:fillRect/>
                    </a:stretch>
                  </pic:blipFill>
                  <pic:spPr>
                    <a:xfrm>
                      <a:off x="0" y="0"/>
                      <a:ext cx="4990465" cy="2420620"/>
                    </a:xfrm>
                    <a:prstGeom prst="rect">
                      <a:avLst/>
                    </a:prstGeom>
                    <a:noFill/>
                    <a:ln>
                      <a:noFill/>
                    </a:ln>
                  </pic:spPr>
                </pic:pic>
              </a:graphicData>
            </a:graphic>
          </wp:inline>
        </w:drawing>
      </w:r>
    </w:p>
    <w:p w14:paraId="5D47D117">
      <w:pPr>
        <w:pStyle w:val="6"/>
        <w:rPr>
          <w:rFonts w:hint="eastAsia" w:cstheme="majorBidi"/>
          <w:b/>
          <w:bCs/>
          <w:kern w:val="2"/>
          <w:sz w:val="28"/>
          <w:szCs w:val="32"/>
          <w:lang w:val="en-US" w:eastAsia="zh-CN" w:bidi="ar-SA"/>
        </w:rPr>
      </w:pPr>
      <w:bookmarkStart w:id="43" w:name="_Toc28695"/>
      <w:bookmarkStart w:id="44" w:name="_Toc29606"/>
      <w:bookmarkStart w:id="45" w:name="_Toc25430"/>
      <w:r>
        <w:rPr>
          <w:rFonts w:hint="eastAsia" w:cstheme="majorBidi"/>
          <w:b/>
          <w:bCs/>
          <w:kern w:val="2"/>
          <w:sz w:val="28"/>
          <w:szCs w:val="32"/>
          <w:lang w:val="en-US" w:eastAsia="zh-CN" w:bidi="ar-SA"/>
        </w:rPr>
        <w:t>评标澄清回复</w:t>
      </w:r>
      <w:bookmarkEnd w:id="43"/>
      <w:bookmarkEnd w:id="44"/>
      <w:bookmarkEnd w:id="45"/>
    </w:p>
    <w:p w14:paraId="172C6892">
      <w:pPr>
        <w:numPr>
          <w:ilvl w:val="0"/>
          <w:numId w:val="23"/>
        </w:numPr>
        <w:ind w:firstLineChars="0"/>
        <w:rPr>
          <w:b/>
        </w:rPr>
      </w:pPr>
      <w:r>
        <w:rPr>
          <w:rFonts w:hint="eastAsia"/>
          <w:b/>
        </w:rPr>
        <w:t>功能介绍</w:t>
      </w:r>
    </w:p>
    <w:p w14:paraId="5ACBAF2A">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回复评标澄清问题。</w:t>
      </w:r>
    </w:p>
    <w:p w14:paraId="0EC6B391">
      <w:pPr>
        <w:pStyle w:val="50"/>
        <w:numPr>
          <w:ilvl w:val="0"/>
          <w:numId w:val="23"/>
        </w:numPr>
        <w:ind w:firstLineChars="0"/>
        <w:rPr>
          <w:b/>
        </w:rPr>
      </w:pPr>
      <w:r>
        <w:rPr>
          <w:rFonts w:hint="eastAsia"/>
          <w:b/>
        </w:rPr>
        <w:t>操作岗位</w:t>
      </w:r>
    </w:p>
    <w:p w14:paraId="4ECEE96A">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70EA4E95">
      <w:pPr>
        <w:pStyle w:val="50"/>
        <w:numPr>
          <w:ilvl w:val="0"/>
          <w:numId w:val="23"/>
        </w:numPr>
        <w:ind w:firstLineChars="0"/>
        <w:rPr>
          <w:rFonts w:hint="eastAsia"/>
          <w:b/>
        </w:rPr>
      </w:pPr>
      <w:r>
        <w:rPr>
          <w:rFonts w:hint="eastAsia"/>
          <w:b/>
        </w:rPr>
        <w:t>界面操作</w:t>
      </w:r>
    </w:p>
    <w:p w14:paraId="5692B434">
      <w:pPr>
        <w:widowControl w:val="0"/>
        <w:spacing w:after="0"/>
        <w:ind w:firstLine="420"/>
        <w:jc w:val="left"/>
        <w:rPr>
          <w:rFonts w:hint="eastAsia" w:ascii="仿宋_GB2312" w:eastAsia="仿宋"/>
          <w:lang w:val="en-US" w:eastAsia="zh-CN"/>
        </w:rPr>
      </w:pPr>
      <w:r>
        <w:rPr>
          <w:rFonts w:hint="eastAsia" w:ascii="思源宋体 CN ExtraLight" w:hAnsi="思源宋体 CN ExtraLight" w:eastAsia="思源宋体 CN ExtraLight" w:cs="思源宋体 CN ExtraLight"/>
          <w:bCs/>
          <w:color w:val="000000"/>
          <w:sz w:val="21"/>
          <w:szCs w:val="21"/>
        </w:rPr>
        <w:t>1、</w:t>
      </w:r>
      <w:r>
        <w:rPr>
          <w:rFonts w:hint="eastAsia" w:ascii="仿宋_GB2312" w:eastAsia="仿宋"/>
          <w:lang w:val="en-US" w:eastAsia="zh-CN"/>
        </w:rPr>
        <w:t>工作台页面，点击“评标澄清回复”菜单，进入评标澄清回复列表页面，如下图：</w:t>
      </w:r>
    </w:p>
    <w:p w14:paraId="5AC1E0E6">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2560" cy="2233295"/>
            <wp:effectExtent l="0" t="0" r="2540" b="1905"/>
            <wp:docPr id="1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5"/>
                    <pic:cNvPicPr>
                      <a:picLocks noChangeAspect="1"/>
                    </pic:cNvPicPr>
                  </pic:nvPicPr>
                  <pic:blipFill>
                    <a:blip r:embed="rId112"/>
                    <a:stretch>
                      <a:fillRect/>
                    </a:stretch>
                  </pic:blipFill>
                  <pic:spPr>
                    <a:xfrm>
                      <a:off x="0" y="0"/>
                      <a:ext cx="5242560" cy="2233295"/>
                    </a:xfrm>
                    <a:prstGeom prst="rect">
                      <a:avLst/>
                    </a:prstGeom>
                    <a:noFill/>
                    <a:ln>
                      <a:noFill/>
                    </a:ln>
                  </pic:spPr>
                </pic:pic>
              </a:graphicData>
            </a:graphic>
          </wp:inline>
        </w:drawing>
      </w:r>
    </w:p>
    <w:p w14:paraId="027F2CDB">
      <w:pPr>
        <w:widowControl w:val="0"/>
        <w:spacing w:after="0"/>
        <w:ind w:firstLine="420"/>
        <w:jc w:val="left"/>
        <w:rPr>
          <w:rFonts w:hint="eastAsia" w:ascii="仿宋_GB2312" w:eastAsia="仿宋"/>
          <w:lang w:val="en-US" w:eastAsia="zh-CN"/>
        </w:rPr>
      </w:pPr>
      <w:r>
        <w:rPr>
          <w:rFonts w:hint="eastAsia" w:ascii="思源宋体 CN ExtraLight" w:hAnsi="思源宋体 CN ExtraLight" w:eastAsia="思源宋体 CN ExtraLight" w:cs="思源宋体 CN ExtraLight"/>
          <w:color w:val="000000"/>
          <w:sz w:val="21"/>
        </w:rPr>
        <w:t>2、</w:t>
      </w:r>
      <w:r>
        <w:rPr>
          <w:rFonts w:hint="eastAsia" w:ascii="仿宋_GB2312" w:eastAsia="仿宋"/>
          <w:lang w:val="en-US" w:eastAsia="zh-CN"/>
        </w:rPr>
        <w:t>点击“未答复”“已答复”可以分类查看回复信息，点击“答复”按钮可以进行答复。如下图：（网招的才会走该菜单）</w:t>
      </w:r>
    </w:p>
    <w:p w14:paraId="3607FBEB">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2560" cy="2233295"/>
            <wp:effectExtent l="0" t="0" r="2540" b="1905"/>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112"/>
                    <a:stretch>
                      <a:fillRect/>
                    </a:stretch>
                  </pic:blipFill>
                  <pic:spPr>
                    <a:xfrm>
                      <a:off x="0" y="0"/>
                      <a:ext cx="5242560" cy="2233295"/>
                    </a:xfrm>
                    <a:prstGeom prst="rect">
                      <a:avLst/>
                    </a:prstGeom>
                    <a:noFill/>
                    <a:ln>
                      <a:noFill/>
                    </a:ln>
                  </pic:spPr>
                </pic:pic>
              </a:graphicData>
            </a:graphic>
          </wp:inline>
        </w:drawing>
      </w:r>
    </w:p>
    <w:p w14:paraId="49EA8830">
      <w:pPr>
        <w:pStyle w:val="6"/>
        <w:rPr>
          <w:rFonts w:hint="eastAsia" w:cstheme="majorBidi"/>
          <w:b/>
          <w:bCs/>
          <w:kern w:val="2"/>
          <w:sz w:val="28"/>
          <w:szCs w:val="32"/>
          <w:lang w:val="en-US" w:eastAsia="zh-CN" w:bidi="ar-SA"/>
        </w:rPr>
      </w:pPr>
      <w:bookmarkStart w:id="46" w:name="_Toc8450"/>
      <w:bookmarkStart w:id="47" w:name="_Toc428"/>
      <w:bookmarkStart w:id="48" w:name="_Toc23292"/>
      <w:r>
        <w:rPr>
          <w:rFonts w:hint="eastAsia" w:cstheme="majorBidi"/>
          <w:b/>
          <w:bCs/>
          <w:kern w:val="2"/>
          <w:sz w:val="28"/>
          <w:szCs w:val="32"/>
          <w:lang w:val="en-US" w:eastAsia="zh-CN" w:bidi="ar-SA"/>
        </w:rPr>
        <w:t>结果通知书查看</w:t>
      </w:r>
      <w:bookmarkEnd w:id="46"/>
      <w:bookmarkEnd w:id="47"/>
      <w:bookmarkEnd w:id="48"/>
    </w:p>
    <w:p w14:paraId="44D1AC42">
      <w:pPr>
        <w:numPr>
          <w:ilvl w:val="0"/>
          <w:numId w:val="24"/>
        </w:numPr>
        <w:ind w:firstLineChars="0"/>
        <w:rPr>
          <w:b/>
        </w:rPr>
      </w:pPr>
      <w:r>
        <w:rPr>
          <w:rFonts w:hint="eastAsia"/>
          <w:b/>
        </w:rPr>
        <w:t>功能介绍</w:t>
      </w:r>
    </w:p>
    <w:p w14:paraId="1598BE49">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中标通知书审核通过，</w:t>
      </w:r>
      <w:r>
        <w:rPr>
          <w:rFonts w:hint="eastAsia"/>
          <w:lang w:val="en-US" w:eastAsia="zh-CN"/>
        </w:rPr>
        <w:t>供应商</w:t>
      </w:r>
      <w:r>
        <w:rPr>
          <w:rFonts w:hint="eastAsia" w:ascii="仿宋_GB2312" w:eastAsia="仿宋"/>
          <w:lang w:val="en-US" w:eastAsia="zh-CN"/>
        </w:rPr>
        <w:t>未中标</w:t>
      </w:r>
      <w:r>
        <w:rPr>
          <w:rFonts w:hint="eastAsia"/>
          <w:lang w:val="en-US" w:eastAsia="zh-CN"/>
        </w:rPr>
        <w:t>，供应商</w:t>
      </w:r>
      <w:r>
        <w:rPr>
          <w:rFonts w:hint="eastAsia" w:ascii="仿宋_GB2312" w:eastAsia="仿宋"/>
          <w:lang w:val="en-US" w:eastAsia="zh-CN"/>
        </w:rPr>
        <w:t>查看、打印招标结果通知书。</w:t>
      </w:r>
    </w:p>
    <w:p w14:paraId="3E2B800D">
      <w:pPr>
        <w:pStyle w:val="50"/>
        <w:numPr>
          <w:ilvl w:val="0"/>
          <w:numId w:val="24"/>
        </w:numPr>
        <w:ind w:firstLineChars="0"/>
        <w:rPr>
          <w:b/>
        </w:rPr>
      </w:pPr>
      <w:r>
        <w:rPr>
          <w:rFonts w:hint="eastAsia"/>
          <w:b/>
        </w:rPr>
        <w:t>操作岗位</w:t>
      </w:r>
    </w:p>
    <w:p w14:paraId="12E250B9">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5E0247D3">
      <w:pPr>
        <w:numPr>
          <w:ilvl w:val="0"/>
          <w:numId w:val="24"/>
        </w:numPr>
        <w:ind w:firstLineChars="0"/>
        <w:rPr>
          <w:rFonts w:hint="eastAsia" w:ascii="仿宋_GB2312" w:eastAsia="仿宋"/>
          <w:lang w:val="en-US" w:eastAsia="zh-CN"/>
        </w:rPr>
      </w:pPr>
      <w:r>
        <w:rPr>
          <w:rFonts w:hint="eastAsia"/>
          <w:b/>
        </w:rPr>
        <w:t>界面操作</w:t>
      </w:r>
    </w:p>
    <w:p w14:paraId="6408996A">
      <w:pPr>
        <w:numPr>
          <w:ilvl w:val="0"/>
          <w:numId w:val="0"/>
        </w:numPr>
        <w:ind w:left="480" w:leftChars="0"/>
        <w:rPr>
          <w:rFonts w:hint="eastAsia" w:ascii="仿宋_GB2312" w:eastAsia="仿宋"/>
          <w:lang w:val="en-US" w:eastAsia="zh-CN"/>
        </w:rPr>
      </w:pPr>
      <w:r>
        <w:rPr>
          <w:rFonts w:hint="eastAsia" w:ascii="仿宋_GB2312" w:eastAsia="仿宋"/>
          <w:lang w:val="en-US" w:eastAsia="zh-CN"/>
        </w:rPr>
        <w:t>工作台页面，点击“招标结果通知书查看”菜单，进入打印招标结果通知书页面，如下图</w:t>
      </w:r>
      <w:r>
        <w:rPr>
          <w:rFonts w:hint="eastAsia"/>
          <w:lang w:val="en-US" w:eastAsia="zh-CN"/>
        </w:rPr>
        <w:t>：</w:t>
      </w:r>
    </w:p>
    <w:p w14:paraId="383593F7">
      <w:pPr>
        <w:widowControl w:val="0"/>
        <w:spacing w:after="0"/>
        <w:ind w:firstLine="0" w:firstLineChars="0"/>
        <w:jc w:val="left"/>
        <w:rPr>
          <w:rFonts w:ascii="思源宋体 CN ExtraLight" w:hAnsi="思源宋体 CN ExtraLight" w:eastAsia="思源宋体 CN ExtraLight" w:cs="思源宋体 CN ExtraLight"/>
          <w:color w:val="000000"/>
          <w:sz w:val="21"/>
        </w:rPr>
      </w:pPr>
      <w:r>
        <w:rPr>
          <w:rFonts w:ascii="Times New Roman" w:hAnsi="Times New Roman" w:eastAsia="思源宋体 CN ExtraLight" w:cs="Times New Roman"/>
          <w:sz w:val="21"/>
        </w:rPr>
        <w:drawing>
          <wp:inline distT="0" distB="0" distL="114300" distR="114300">
            <wp:extent cx="5248910" cy="2088515"/>
            <wp:effectExtent l="0" t="0" r="8890" b="6985"/>
            <wp:docPr id="29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86"/>
                    <pic:cNvPicPr>
                      <a:picLocks noChangeAspect="1"/>
                    </pic:cNvPicPr>
                  </pic:nvPicPr>
                  <pic:blipFill>
                    <a:blip r:embed="rId113"/>
                    <a:stretch>
                      <a:fillRect/>
                    </a:stretch>
                  </pic:blipFill>
                  <pic:spPr>
                    <a:xfrm>
                      <a:off x="0" y="0"/>
                      <a:ext cx="5248910" cy="2088515"/>
                    </a:xfrm>
                    <a:prstGeom prst="rect">
                      <a:avLst/>
                    </a:prstGeom>
                    <a:noFill/>
                    <a:ln>
                      <a:noFill/>
                    </a:ln>
                  </pic:spPr>
                </pic:pic>
              </a:graphicData>
            </a:graphic>
          </wp:inline>
        </w:drawing>
      </w:r>
    </w:p>
    <w:p w14:paraId="3F20821E">
      <w:pPr>
        <w:pStyle w:val="6"/>
        <w:rPr>
          <w:rFonts w:hint="eastAsia" w:cstheme="majorBidi"/>
          <w:b/>
          <w:bCs/>
          <w:kern w:val="2"/>
          <w:sz w:val="28"/>
          <w:szCs w:val="32"/>
          <w:lang w:val="en-US" w:eastAsia="zh-CN" w:bidi="ar-SA"/>
        </w:rPr>
      </w:pPr>
      <w:bookmarkStart w:id="49" w:name="_Toc17369"/>
      <w:bookmarkStart w:id="50" w:name="_Toc18998"/>
      <w:bookmarkStart w:id="51" w:name="_Toc31077"/>
      <w:r>
        <w:rPr>
          <w:rFonts w:hint="eastAsia" w:cstheme="majorBidi"/>
          <w:b/>
          <w:bCs/>
          <w:kern w:val="2"/>
          <w:sz w:val="28"/>
          <w:szCs w:val="32"/>
          <w:lang w:val="en-US" w:eastAsia="zh-CN" w:bidi="ar-SA"/>
        </w:rPr>
        <w:t>提问</w:t>
      </w:r>
      <w:bookmarkEnd w:id="49"/>
      <w:bookmarkEnd w:id="50"/>
      <w:bookmarkEnd w:id="51"/>
    </w:p>
    <w:p w14:paraId="2D9444A4">
      <w:pPr>
        <w:numPr>
          <w:ilvl w:val="0"/>
          <w:numId w:val="25"/>
        </w:numPr>
        <w:ind w:firstLineChars="0"/>
        <w:rPr>
          <w:b/>
        </w:rPr>
      </w:pPr>
      <w:r>
        <w:rPr>
          <w:rFonts w:hint="eastAsia"/>
          <w:b/>
        </w:rPr>
        <w:t>功能介绍</w:t>
      </w:r>
    </w:p>
    <w:p w14:paraId="0EB4D6C6">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招标文件已发布</w:t>
      </w:r>
      <w:r>
        <w:rPr>
          <w:rFonts w:hint="eastAsia"/>
          <w:lang w:val="en-US" w:eastAsia="zh-CN"/>
        </w:rPr>
        <w:t>，供应商</w:t>
      </w:r>
      <w:r>
        <w:rPr>
          <w:rFonts w:hint="eastAsia" w:ascii="仿宋_GB2312" w:eastAsia="仿宋"/>
          <w:lang w:val="en-US" w:eastAsia="zh-CN"/>
        </w:rPr>
        <w:t>对招标文件进行提问。</w:t>
      </w:r>
    </w:p>
    <w:p w14:paraId="781E4A88">
      <w:pPr>
        <w:pStyle w:val="50"/>
        <w:numPr>
          <w:ilvl w:val="0"/>
          <w:numId w:val="25"/>
        </w:numPr>
        <w:ind w:firstLineChars="0"/>
        <w:rPr>
          <w:b/>
        </w:rPr>
      </w:pPr>
      <w:r>
        <w:rPr>
          <w:rFonts w:hint="eastAsia"/>
          <w:b/>
        </w:rPr>
        <w:t>操作岗位</w:t>
      </w:r>
    </w:p>
    <w:p w14:paraId="4AAE8EF2">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103DEADD">
      <w:pPr>
        <w:pStyle w:val="50"/>
        <w:numPr>
          <w:ilvl w:val="0"/>
          <w:numId w:val="25"/>
        </w:numPr>
        <w:ind w:firstLineChars="0"/>
        <w:rPr>
          <w:rFonts w:hint="eastAsia"/>
          <w:b/>
        </w:rPr>
      </w:pPr>
      <w:r>
        <w:rPr>
          <w:rFonts w:hint="eastAsia"/>
          <w:b/>
          <w:lang w:val="en-US" w:eastAsia="zh-CN"/>
        </w:rPr>
        <w:t>界面操作</w:t>
      </w:r>
    </w:p>
    <w:p w14:paraId="59A6D9E7">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1、</w:t>
      </w:r>
      <w:r>
        <w:rPr>
          <w:rFonts w:hint="eastAsia" w:ascii="仿宋_GB2312" w:eastAsia="仿宋"/>
          <w:lang w:val="en-US" w:eastAsia="zh-CN"/>
        </w:rPr>
        <w:t>在项目流程中，点击“提问”按钮，可查看所有提问。如下图：</w:t>
      </w:r>
    </w:p>
    <w:p w14:paraId="7B6FF2EA">
      <w:pPr>
        <w:widowControl w:val="0"/>
        <w:spacing w:line="360" w:lineRule="auto"/>
        <w:ind w:firstLine="0" w:firstLineChars="0"/>
        <w:rPr>
          <w:rFonts w:ascii="Calibri" w:hAnsi="Calibri" w:eastAsia="思源宋体 CN ExtraLight" w:cs="宋体"/>
          <w:color w:val="000000"/>
          <w:kern w:val="2"/>
          <w:sz w:val="21"/>
          <w:szCs w:val="20"/>
          <w:lang w:val="en-US" w:eastAsia="zh-CN" w:bidi="ar-SA"/>
        </w:rPr>
      </w:pPr>
      <w:r>
        <w:drawing>
          <wp:inline distT="0" distB="0" distL="114300" distR="114300">
            <wp:extent cx="5039360" cy="2599055"/>
            <wp:effectExtent l="0" t="0" r="2540" b="444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14"/>
                    <a:stretch>
                      <a:fillRect/>
                    </a:stretch>
                  </pic:blipFill>
                  <pic:spPr>
                    <a:xfrm>
                      <a:off x="0" y="0"/>
                      <a:ext cx="5039360" cy="2599055"/>
                    </a:xfrm>
                    <a:prstGeom prst="rect">
                      <a:avLst/>
                    </a:prstGeom>
                    <a:noFill/>
                    <a:ln>
                      <a:noFill/>
                    </a:ln>
                  </pic:spPr>
                </pic:pic>
              </a:graphicData>
            </a:graphic>
          </wp:inline>
        </w:drawing>
      </w:r>
    </w:p>
    <w:p w14:paraId="7111DECC">
      <w:pPr>
        <w:widowControl w:val="0"/>
        <w:spacing w:line="360" w:lineRule="auto"/>
        <w:ind w:firstLine="0" w:firstLineChars="0"/>
        <w:rPr>
          <w:rFonts w:ascii="Calibri" w:hAnsi="Calibri" w:eastAsia="思源宋体 CN ExtraLight" w:cs="宋体"/>
          <w:color w:val="000000"/>
          <w:kern w:val="2"/>
          <w:sz w:val="21"/>
          <w:szCs w:val="20"/>
          <w:lang w:val="en-US" w:eastAsia="zh-CN" w:bidi="ar-SA"/>
        </w:rPr>
      </w:pPr>
      <w:r>
        <w:rPr>
          <w:rFonts w:ascii="Calibri" w:hAnsi="Calibri" w:eastAsia="思源宋体 CN ExtraLight" w:cs="宋体"/>
          <w:color w:val="000000"/>
          <w:kern w:val="2"/>
          <w:sz w:val="21"/>
          <w:szCs w:val="20"/>
          <w:lang w:val="en-US" w:eastAsia="zh-CN" w:bidi="ar-SA"/>
        </w:rPr>
        <w:drawing>
          <wp:inline distT="0" distB="0" distL="0" distR="0">
            <wp:extent cx="5092700" cy="1148715"/>
            <wp:effectExtent l="0" t="0" r="0" b="6985"/>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pic:cNvPicPr>
                      <a:picLocks noChangeAspect="1"/>
                    </pic:cNvPicPr>
                  </pic:nvPicPr>
                  <pic:blipFill>
                    <a:blip r:embed="rId115"/>
                    <a:stretch>
                      <a:fillRect/>
                    </a:stretch>
                  </pic:blipFill>
                  <pic:spPr>
                    <a:xfrm>
                      <a:off x="0" y="0"/>
                      <a:ext cx="5092700" cy="1148715"/>
                    </a:xfrm>
                    <a:prstGeom prst="rect">
                      <a:avLst/>
                    </a:prstGeom>
                  </pic:spPr>
                </pic:pic>
              </a:graphicData>
            </a:graphic>
          </wp:inline>
        </w:drawing>
      </w:r>
    </w:p>
    <w:p w14:paraId="72739CA3">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2、</w:t>
      </w:r>
      <w:r>
        <w:rPr>
          <w:rFonts w:hint="eastAsia" w:ascii="仿宋_GB2312" w:eastAsia="仿宋"/>
          <w:lang w:val="en-US" w:eastAsia="zh-CN"/>
        </w:rPr>
        <w:t>点击“提问”按钮，选择文件类型和挑选标段（包），点击确认选择按钮，进入新增问题页面，填写相关信息。如下图：</w:t>
      </w:r>
    </w:p>
    <w:p w14:paraId="260AC270">
      <w:pPr>
        <w:widowControl w:val="0"/>
        <w:spacing w:line="360" w:lineRule="auto"/>
        <w:ind w:firstLine="0" w:firstLineChars="0"/>
        <w:jc w:val="center"/>
        <w:rPr>
          <w:rFonts w:ascii="Calibri" w:hAnsi="Calibri" w:eastAsia="思源宋体 CN ExtraLight" w:cs="宋体"/>
          <w:color w:val="000000"/>
          <w:kern w:val="2"/>
          <w:sz w:val="21"/>
          <w:szCs w:val="20"/>
          <w:lang w:val="en-US" w:eastAsia="zh-CN" w:bidi="ar-SA"/>
        </w:rPr>
      </w:pPr>
      <w:r>
        <w:rPr>
          <w:rFonts w:ascii="Calibri" w:hAnsi="Calibri" w:eastAsia="思源宋体 CN ExtraLight" w:cs="宋体"/>
          <w:color w:val="000000"/>
          <w:kern w:val="2"/>
          <w:sz w:val="21"/>
          <w:szCs w:val="20"/>
          <w:lang w:val="en-US" w:eastAsia="zh-CN" w:bidi="ar-SA"/>
        </w:rPr>
        <w:drawing>
          <wp:inline distT="0" distB="0" distL="114300" distR="114300">
            <wp:extent cx="4741545" cy="2162175"/>
            <wp:effectExtent l="0" t="0" r="8255" b="9525"/>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116"/>
                    <a:stretch>
                      <a:fillRect/>
                    </a:stretch>
                  </pic:blipFill>
                  <pic:spPr>
                    <a:xfrm>
                      <a:off x="0" y="0"/>
                      <a:ext cx="4741545" cy="2162175"/>
                    </a:xfrm>
                    <a:prstGeom prst="rect">
                      <a:avLst/>
                    </a:prstGeom>
                    <a:noFill/>
                    <a:ln>
                      <a:noFill/>
                    </a:ln>
                  </pic:spPr>
                </pic:pic>
              </a:graphicData>
            </a:graphic>
          </wp:inline>
        </w:drawing>
      </w:r>
    </w:p>
    <w:p w14:paraId="4AB190C4">
      <w:pPr>
        <w:widowControl w:val="0"/>
        <w:spacing w:line="360" w:lineRule="auto"/>
        <w:ind w:firstLine="0" w:firstLineChars="0"/>
        <w:jc w:val="center"/>
        <w:rPr>
          <w:rFonts w:ascii="Calibri" w:hAnsi="Calibri" w:eastAsia="思源宋体 CN ExtraLight" w:cs="宋体"/>
          <w:color w:val="000000"/>
          <w:kern w:val="2"/>
          <w:sz w:val="21"/>
          <w:szCs w:val="20"/>
          <w:lang w:val="en-US" w:eastAsia="zh-CN" w:bidi="ar-SA"/>
        </w:rPr>
      </w:pPr>
      <w:r>
        <w:rPr>
          <w:rFonts w:ascii="Calibri" w:hAnsi="Calibri" w:eastAsia="思源宋体 CN ExtraLight" w:cs="宋体"/>
          <w:color w:val="000000"/>
          <w:kern w:val="2"/>
          <w:sz w:val="21"/>
          <w:szCs w:val="20"/>
          <w:lang w:val="en-US" w:eastAsia="zh-CN" w:bidi="ar-SA"/>
        </w:rPr>
        <w:drawing>
          <wp:inline distT="0" distB="0" distL="114300" distR="114300">
            <wp:extent cx="4834255" cy="2132330"/>
            <wp:effectExtent l="0" t="0" r="4445" b="1270"/>
            <wp:docPr id="2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6"/>
                    <pic:cNvPicPr>
                      <a:picLocks noChangeAspect="1"/>
                    </pic:cNvPicPr>
                  </pic:nvPicPr>
                  <pic:blipFill>
                    <a:blip r:embed="rId117"/>
                    <a:stretch>
                      <a:fillRect/>
                    </a:stretch>
                  </pic:blipFill>
                  <pic:spPr>
                    <a:xfrm>
                      <a:off x="0" y="0"/>
                      <a:ext cx="4834255" cy="2132330"/>
                    </a:xfrm>
                    <a:prstGeom prst="rect">
                      <a:avLst/>
                    </a:prstGeom>
                    <a:noFill/>
                    <a:ln>
                      <a:noFill/>
                    </a:ln>
                  </pic:spPr>
                </pic:pic>
              </a:graphicData>
            </a:graphic>
          </wp:inline>
        </w:drawing>
      </w:r>
    </w:p>
    <w:p w14:paraId="4A9AB494">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3、</w:t>
      </w:r>
      <w:r>
        <w:rPr>
          <w:rFonts w:hint="eastAsia" w:ascii="仿宋_GB2312" w:eastAsia="仿宋"/>
          <w:lang w:val="en-US" w:eastAsia="zh-CN"/>
        </w:rPr>
        <w:t>在相关电子件中，点击“上传”按钮，可上传相关电子件。如下图：</w:t>
      </w:r>
    </w:p>
    <w:p w14:paraId="59901150">
      <w:pPr>
        <w:widowControl w:val="0"/>
        <w:spacing w:line="360" w:lineRule="auto"/>
        <w:ind w:firstLine="0" w:firstLineChars="0"/>
        <w:rPr>
          <w:rFonts w:ascii="Calibri" w:hAnsi="Calibri" w:eastAsia="思源宋体 CN ExtraLight" w:cs="宋体"/>
          <w:color w:val="000000"/>
          <w:kern w:val="2"/>
          <w:sz w:val="21"/>
          <w:szCs w:val="20"/>
          <w:lang w:val="en-US" w:eastAsia="zh-CN" w:bidi="ar-SA"/>
        </w:rPr>
      </w:pPr>
      <w:r>
        <w:rPr>
          <w:rFonts w:ascii="Calibri" w:hAnsi="Calibri" w:eastAsia="思源宋体 CN ExtraLight" w:cs="宋体"/>
          <w:color w:val="000000"/>
          <w:kern w:val="2"/>
          <w:sz w:val="21"/>
          <w:szCs w:val="20"/>
          <w:lang w:val="en-US" w:eastAsia="zh-CN" w:bidi="ar-SA"/>
        </w:rPr>
        <w:drawing>
          <wp:inline distT="0" distB="0" distL="0" distR="0">
            <wp:extent cx="5274310" cy="582930"/>
            <wp:effectExtent l="0" t="0" r="8890" b="127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pic:cNvPicPr>
                      <a:picLocks noChangeAspect="1"/>
                    </pic:cNvPicPr>
                  </pic:nvPicPr>
                  <pic:blipFill>
                    <a:blip r:embed="rId118"/>
                    <a:stretch>
                      <a:fillRect/>
                    </a:stretch>
                  </pic:blipFill>
                  <pic:spPr>
                    <a:xfrm>
                      <a:off x="0" y="0"/>
                      <a:ext cx="5274310" cy="582982"/>
                    </a:xfrm>
                    <a:prstGeom prst="rect">
                      <a:avLst/>
                    </a:prstGeom>
                  </pic:spPr>
                </pic:pic>
              </a:graphicData>
            </a:graphic>
          </wp:inline>
        </w:drawing>
      </w:r>
    </w:p>
    <w:p w14:paraId="39ECE63C">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4、</w:t>
      </w:r>
      <w:r>
        <w:rPr>
          <w:rFonts w:hint="eastAsia" w:ascii="仿宋_GB2312" w:eastAsia="仿宋"/>
          <w:lang w:val="en-US" w:eastAsia="zh-CN"/>
        </w:rPr>
        <w:t>填写完成后，点击“确定发送”按钮，问题发送成功。</w:t>
      </w:r>
    </w:p>
    <w:p w14:paraId="48BE5199">
      <w:pPr>
        <w:widowControl w:val="0"/>
        <w:spacing w:after="0"/>
        <w:ind w:firstLine="0" w:firstLineChars="0"/>
        <w:jc w:val="left"/>
        <w:rPr>
          <w:rFonts w:ascii="Times New Roman" w:hAnsi="Times New Roman" w:eastAsia="思源宋体 CN ExtraLight" w:cs="Times New Roman"/>
          <w:sz w:val="21"/>
        </w:rPr>
      </w:pPr>
    </w:p>
    <w:p w14:paraId="15FCC1EC">
      <w:pPr>
        <w:pStyle w:val="6"/>
        <w:rPr>
          <w:rFonts w:hint="eastAsia" w:cstheme="majorBidi"/>
          <w:b/>
          <w:bCs/>
          <w:kern w:val="2"/>
          <w:sz w:val="28"/>
          <w:szCs w:val="32"/>
          <w:lang w:val="en-US" w:eastAsia="zh-CN" w:bidi="ar-SA"/>
        </w:rPr>
      </w:pPr>
      <w:bookmarkStart w:id="52" w:name="_Toc30203"/>
      <w:bookmarkStart w:id="53" w:name="_Toc10934"/>
      <w:bookmarkStart w:id="54" w:name="_Toc20233"/>
      <w:r>
        <w:rPr>
          <w:rFonts w:hint="eastAsia" w:cstheme="majorBidi"/>
          <w:b/>
          <w:bCs/>
          <w:kern w:val="2"/>
          <w:sz w:val="28"/>
          <w:szCs w:val="32"/>
          <w:lang w:val="en-US" w:eastAsia="zh-CN" w:bidi="ar-SA"/>
        </w:rPr>
        <w:t>异议</w:t>
      </w:r>
      <w:bookmarkEnd w:id="52"/>
      <w:bookmarkEnd w:id="53"/>
      <w:bookmarkEnd w:id="54"/>
    </w:p>
    <w:p w14:paraId="47ACF935">
      <w:pPr>
        <w:numPr>
          <w:ilvl w:val="0"/>
          <w:numId w:val="26"/>
        </w:numPr>
        <w:ind w:firstLineChars="0"/>
        <w:rPr>
          <w:b/>
        </w:rPr>
      </w:pPr>
      <w:r>
        <w:rPr>
          <w:rFonts w:hint="eastAsia"/>
          <w:b/>
        </w:rPr>
        <w:t>功能介绍</w:t>
      </w:r>
    </w:p>
    <w:p w14:paraId="57D2A411">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lang w:val="en-US" w:eastAsia="zh-CN"/>
        </w:rPr>
        <w:t>供应商</w:t>
      </w:r>
      <w:r>
        <w:rPr>
          <w:rFonts w:hint="eastAsia" w:ascii="仿宋_GB2312" w:eastAsia="仿宋"/>
          <w:lang w:val="en-US" w:eastAsia="zh-CN"/>
        </w:rPr>
        <w:t>报名成功</w:t>
      </w:r>
      <w:r>
        <w:rPr>
          <w:rFonts w:hint="eastAsia"/>
          <w:lang w:val="en-US" w:eastAsia="zh-CN"/>
        </w:rPr>
        <w:t>，供应商</w:t>
      </w:r>
      <w:r>
        <w:rPr>
          <w:rFonts w:hint="eastAsia" w:ascii="仿宋_GB2312" w:eastAsia="仿宋"/>
          <w:lang w:val="en-US" w:eastAsia="zh-CN"/>
        </w:rPr>
        <w:t>对资格预审文件，招标文件，开标过程，资格预审结果，评标结果提出异议，由对应的</w:t>
      </w:r>
      <w:r>
        <w:rPr>
          <w:rFonts w:hint="eastAsia"/>
          <w:lang w:val="en-US" w:eastAsia="zh-CN"/>
        </w:rPr>
        <w:t>采购代理</w:t>
      </w:r>
      <w:r>
        <w:rPr>
          <w:rFonts w:hint="eastAsia" w:ascii="仿宋_GB2312" w:eastAsia="仿宋"/>
          <w:lang w:val="en-US" w:eastAsia="zh-CN"/>
        </w:rPr>
        <w:t>给予回复。</w:t>
      </w:r>
    </w:p>
    <w:p w14:paraId="6340BA05">
      <w:pPr>
        <w:pStyle w:val="50"/>
        <w:numPr>
          <w:ilvl w:val="0"/>
          <w:numId w:val="26"/>
        </w:numPr>
        <w:ind w:firstLineChars="0"/>
        <w:rPr>
          <w:b/>
        </w:rPr>
      </w:pPr>
      <w:r>
        <w:rPr>
          <w:rFonts w:hint="eastAsia"/>
          <w:b/>
        </w:rPr>
        <w:t>操作岗位</w:t>
      </w:r>
    </w:p>
    <w:p w14:paraId="6DC50EDD">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1A6B674C">
      <w:pPr>
        <w:pStyle w:val="50"/>
        <w:numPr>
          <w:ilvl w:val="0"/>
          <w:numId w:val="26"/>
        </w:numPr>
        <w:ind w:firstLineChars="0"/>
        <w:rPr>
          <w:rFonts w:hint="eastAsia"/>
          <w:b/>
        </w:rPr>
      </w:pPr>
      <w:r>
        <w:rPr>
          <w:rFonts w:hint="eastAsia"/>
          <w:b/>
          <w:lang w:val="en-US" w:eastAsia="zh-CN"/>
        </w:rPr>
        <w:t>界面操作</w:t>
      </w:r>
    </w:p>
    <w:p w14:paraId="013E0D9A">
      <w:pPr>
        <w:widowControl w:val="0"/>
        <w:numPr>
          <w:ilvl w:val="0"/>
          <w:numId w:val="0"/>
        </w:numPr>
        <w:spacing w:after="0"/>
        <w:ind w:firstLine="480" w:firstLineChars="200"/>
        <w:jc w:val="left"/>
        <w:rPr>
          <w:rFonts w:hint="eastAsia" w:ascii="仿宋_GB2312" w:eastAsia="仿宋"/>
          <w:lang w:val="en-US" w:eastAsia="zh-CN"/>
        </w:rPr>
      </w:pPr>
      <w:r>
        <w:rPr>
          <w:rFonts w:hint="eastAsia" w:ascii="仿宋_GB2312" w:eastAsia="仿宋"/>
          <w:lang w:val="en-US" w:eastAsia="zh-CN"/>
        </w:rPr>
        <w:t>工作台页面，右侧可收起的菜单，点击异议模块，进入查看异议页面，右上角状态分别：全部、编辑中、待受理、已回复、已驳回、已撤回。如下图：</w:t>
      </w:r>
    </w:p>
    <w:p w14:paraId="3820DF9E">
      <w:pPr>
        <w:widowControl w:val="0"/>
        <w:spacing w:after="0"/>
        <w:ind w:firstLine="0" w:firstLineChars="0"/>
        <w:jc w:val="left"/>
        <w:rPr>
          <w:rFonts w:ascii="Times New Roman" w:hAnsi="Times New Roman" w:eastAsia="思源宋体 CN ExtraLight" w:cs="Times New Roman"/>
          <w:sz w:val="21"/>
        </w:rPr>
      </w:pPr>
      <w:r>
        <w:drawing>
          <wp:inline distT="0" distB="0" distL="114300" distR="114300">
            <wp:extent cx="5265420" cy="2715895"/>
            <wp:effectExtent l="0" t="0" r="5080" b="190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19"/>
                    <a:stretch>
                      <a:fillRect/>
                    </a:stretch>
                  </pic:blipFill>
                  <pic:spPr>
                    <a:xfrm>
                      <a:off x="0" y="0"/>
                      <a:ext cx="5265420" cy="2715895"/>
                    </a:xfrm>
                    <a:prstGeom prst="rect">
                      <a:avLst/>
                    </a:prstGeom>
                    <a:noFill/>
                    <a:ln>
                      <a:noFill/>
                    </a:ln>
                  </pic:spPr>
                </pic:pic>
              </a:graphicData>
            </a:graphic>
          </wp:inline>
        </w:drawing>
      </w:r>
    </w:p>
    <w:p w14:paraId="6F7EE16E">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8275" cy="2187575"/>
            <wp:effectExtent l="0" t="0" r="9525" b="9525"/>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120"/>
                    <a:stretch>
                      <a:fillRect/>
                    </a:stretch>
                  </pic:blipFill>
                  <pic:spPr>
                    <a:xfrm>
                      <a:off x="0" y="0"/>
                      <a:ext cx="5248275" cy="2187575"/>
                    </a:xfrm>
                    <a:prstGeom prst="rect">
                      <a:avLst/>
                    </a:prstGeom>
                    <a:noFill/>
                    <a:ln>
                      <a:noFill/>
                    </a:ln>
                  </pic:spPr>
                </pic:pic>
              </a:graphicData>
            </a:graphic>
          </wp:inline>
        </w:drawing>
      </w:r>
    </w:p>
    <w:p w14:paraId="1761CD8D">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查看异议页面，点击“新增异议”按钮，进入新增异议页面，如下图：</w:t>
      </w:r>
    </w:p>
    <w:p w14:paraId="66C00C5C">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7005" cy="1612265"/>
            <wp:effectExtent l="0" t="0" r="10795" b="635"/>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121"/>
                    <a:stretch>
                      <a:fillRect/>
                    </a:stretch>
                  </pic:blipFill>
                  <pic:spPr>
                    <a:xfrm>
                      <a:off x="0" y="0"/>
                      <a:ext cx="5247005" cy="1612265"/>
                    </a:xfrm>
                    <a:prstGeom prst="rect">
                      <a:avLst/>
                    </a:prstGeom>
                    <a:noFill/>
                    <a:ln>
                      <a:noFill/>
                    </a:ln>
                  </pic:spPr>
                </pic:pic>
              </a:graphicData>
            </a:graphic>
          </wp:inline>
        </w:drawing>
      </w:r>
    </w:p>
    <w:p w14:paraId="5DB41769">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34940" cy="1973580"/>
            <wp:effectExtent l="0" t="0" r="10160" b="7620"/>
            <wp:docPr id="30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91"/>
                    <pic:cNvPicPr>
                      <a:picLocks noChangeAspect="1"/>
                    </pic:cNvPicPr>
                  </pic:nvPicPr>
                  <pic:blipFill>
                    <a:blip r:embed="rId122"/>
                    <a:stretch>
                      <a:fillRect/>
                    </a:stretch>
                  </pic:blipFill>
                  <pic:spPr>
                    <a:xfrm>
                      <a:off x="0" y="0"/>
                      <a:ext cx="5234940" cy="1973580"/>
                    </a:xfrm>
                    <a:prstGeom prst="rect">
                      <a:avLst/>
                    </a:prstGeom>
                    <a:noFill/>
                    <a:ln>
                      <a:noFill/>
                    </a:ln>
                  </pic:spPr>
                </pic:pic>
              </a:graphicData>
            </a:graphic>
          </wp:inline>
        </w:drawing>
      </w:r>
    </w:p>
    <w:p w14:paraId="3F03B4CC">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新增异议页面，选择异议类别，填写异议内容、依据和理由等内容，如下图：</w:t>
      </w:r>
    </w:p>
    <w:p w14:paraId="47BC5E5D">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5735" cy="2044700"/>
            <wp:effectExtent l="0" t="0" r="12065" b="0"/>
            <wp:docPr id="30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92"/>
                    <pic:cNvPicPr>
                      <a:picLocks noChangeAspect="1"/>
                    </pic:cNvPicPr>
                  </pic:nvPicPr>
                  <pic:blipFill>
                    <a:blip r:embed="rId123"/>
                    <a:stretch>
                      <a:fillRect/>
                    </a:stretch>
                  </pic:blipFill>
                  <pic:spPr>
                    <a:xfrm>
                      <a:off x="0" y="0"/>
                      <a:ext cx="5245735" cy="2044700"/>
                    </a:xfrm>
                    <a:prstGeom prst="rect">
                      <a:avLst/>
                    </a:prstGeom>
                    <a:noFill/>
                    <a:ln>
                      <a:noFill/>
                    </a:ln>
                  </pic:spPr>
                </pic:pic>
              </a:graphicData>
            </a:graphic>
          </wp:inline>
        </w:drawing>
      </w:r>
    </w:p>
    <w:p w14:paraId="277A7523">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注：页面中异议类别添加时有条件如下：</w:t>
      </w:r>
    </w:p>
    <w:p w14:paraId="043F7E3E">
      <w:pPr>
        <w:widowControl w:val="0"/>
        <w:spacing w:after="0"/>
        <w:ind w:firstLine="422"/>
        <w:jc w:val="left"/>
        <w:rPr>
          <w:rFonts w:hint="eastAsia" w:ascii="仿宋_GB2312" w:eastAsia="仿宋"/>
          <w:lang w:val="en-US" w:eastAsia="zh-CN"/>
        </w:rPr>
      </w:pPr>
      <w:r>
        <w:rPr>
          <w:rFonts w:hint="eastAsia" w:ascii="仿宋_GB2312" w:eastAsia="仿宋"/>
          <w:lang w:val="en-US" w:eastAsia="zh-CN"/>
        </w:rPr>
        <w:t>资格预审文件：</w:t>
      </w:r>
    </w:p>
    <w:p w14:paraId="117BE149">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①、资格预审标段，资格预审文件审核通过。</w:t>
      </w:r>
    </w:p>
    <w:p w14:paraId="767BD863">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②、资审申请文件提交截止时间为“此处获取资审文件中文件递交截止时间”，不符合相关规定，不能对资审文件提出异议！根据《中华人民共和国招标投标法实施条例》第二十二条规定：对资格预审文件有异议的，应当在提交资格预审申请文件截止时间2日前提出。</w:t>
      </w:r>
    </w:p>
    <w:p w14:paraId="15F43274">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③、大于2日，按天算，比如4号截止，2号是不行的，1号异议才行。</w:t>
      </w:r>
    </w:p>
    <w:p w14:paraId="06465E9A">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招标文件：</w:t>
      </w:r>
    </w:p>
    <w:p w14:paraId="16D7BF4B">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①、招标文件审核通过。</w:t>
      </w:r>
    </w:p>
    <w:p w14:paraId="60D8F442">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②、投标截止时间为“此处获取的是开标时间”，不符合相关规定，不能对招标文件提出异议！根据《中华人民共和国招标投标法实施条例》第二十二条规定：对招标文件有异议的，应当在投标截止时间10日前提出。</w:t>
      </w:r>
    </w:p>
    <w:p w14:paraId="6C1026CA">
      <w:pPr>
        <w:widowControl w:val="0"/>
        <w:spacing w:after="0"/>
        <w:ind w:firstLine="422"/>
        <w:jc w:val="left"/>
        <w:rPr>
          <w:rFonts w:hint="eastAsia" w:ascii="仿宋_GB2312" w:eastAsia="仿宋"/>
          <w:lang w:val="en-US" w:eastAsia="zh-CN"/>
        </w:rPr>
      </w:pPr>
      <w:r>
        <w:rPr>
          <w:rFonts w:hint="eastAsia" w:ascii="仿宋_GB2312" w:eastAsia="仿宋"/>
          <w:lang w:val="en-US" w:eastAsia="zh-CN"/>
        </w:rPr>
        <w:t>③、大于10日，按天算，比如12号截止，2号是不行的，1号异议才行。</w:t>
      </w:r>
    </w:p>
    <w:p w14:paraId="39F932E7">
      <w:pPr>
        <w:widowControl w:val="0"/>
        <w:spacing w:after="0"/>
        <w:ind w:firstLine="422"/>
        <w:jc w:val="left"/>
        <w:rPr>
          <w:rFonts w:hint="eastAsia" w:ascii="仿宋_GB2312" w:eastAsia="仿宋"/>
          <w:lang w:val="en-US" w:eastAsia="zh-CN"/>
        </w:rPr>
      </w:pPr>
      <w:r>
        <w:rPr>
          <w:rFonts w:hint="eastAsia" w:ascii="仿宋_GB2312" w:eastAsia="仿宋"/>
          <w:lang w:val="en-US" w:eastAsia="zh-CN"/>
        </w:rPr>
        <w:t>开标过程：开标时间已到。</w:t>
      </w:r>
    </w:p>
    <w:p w14:paraId="67E52E3E">
      <w:pPr>
        <w:widowControl w:val="0"/>
        <w:numPr>
          <w:ilvl w:val="0"/>
          <w:numId w:val="27"/>
        </w:numPr>
        <w:spacing w:line="240" w:lineRule="auto"/>
        <w:ind w:left="840" w:hanging="420" w:firstLineChars="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资格预审结果：</w:t>
      </w:r>
    </w:p>
    <w:p w14:paraId="2032E1AC">
      <w:pPr>
        <w:widowControl w:val="0"/>
        <w:spacing w:line="360" w:lineRule="auto"/>
        <w:ind w:firstLine="480" w:firstLineChars="20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①、资格预审标段。</w:t>
      </w:r>
    </w:p>
    <w:p w14:paraId="7FE71DA2">
      <w:pPr>
        <w:widowControl w:val="0"/>
        <w:spacing w:line="360" w:lineRule="auto"/>
        <w:ind w:firstLine="480" w:firstLineChars="20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②、资审申请评审结果审核通过。</w:t>
      </w:r>
    </w:p>
    <w:p w14:paraId="5E83DBB3">
      <w:pPr>
        <w:widowControl w:val="0"/>
        <w:numPr>
          <w:ilvl w:val="0"/>
          <w:numId w:val="27"/>
        </w:numPr>
        <w:spacing w:line="240" w:lineRule="auto"/>
        <w:ind w:left="840" w:hanging="420" w:firstLineChars="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评标结果</w:t>
      </w:r>
    </w:p>
    <w:p w14:paraId="1D3BB16B">
      <w:pPr>
        <w:widowControl w:val="0"/>
        <w:spacing w:line="360" w:lineRule="auto"/>
        <w:ind w:firstLine="480" w:firstLineChars="20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①、中标候选人公示审核通过。</w:t>
      </w:r>
    </w:p>
    <w:p w14:paraId="16B907CB">
      <w:pPr>
        <w:widowControl w:val="0"/>
        <w:spacing w:line="360" w:lineRule="auto"/>
        <w:ind w:firstLine="480" w:firstLineChars="200"/>
        <w:jc w:val="both"/>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②、中标候选人公示期为“此处获取的是中标候选人公示中设置的公示时间”，不符合相关规定，不能对评标结果提出异议！根据《中华人民共和国招标投标法实施条例》第二十二条规定：对评标结果有异议的，应当在中标候选人公示期间提出。</w:t>
      </w:r>
    </w:p>
    <w:p w14:paraId="177290C9">
      <w:pPr>
        <w:widowControl w:val="0"/>
        <w:numPr>
          <w:ilvl w:val="0"/>
          <w:numId w:val="0"/>
        </w:numPr>
        <w:spacing w:after="0"/>
        <w:ind w:firstLine="480" w:firstLineChars="200"/>
        <w:jc w:val="left"/>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填写完信息，点击“提交信息”按钮，弹出的意见框中输入意见，点击“确认提交”按钮，提交给</w:t>
      </w:r>
      <w:r>
        <w:rPr>
          <w:rFonts w:hint="eastAsia" w:cs="Times New Roman"/>
          <w:kern w:val="2"/>
          <w:sz w:val="24"/>
          <w:szCs w:val="24"/>
          <w:lang w:val="en-US" w:eastAsia="zh-CN" w:bidi="ar-SA"/>
        </w:rPr>
        <w:t>采购人</w:t>
      </w:r>
      <w:r>
        <w:rPr>
          <w:rFonts w:hint="eastAsia" w:ascii="仿宋_GB2312" w:hAnsi="Times New Roman" w:eastAsia="仿宋" w:cs="Times New Roman"/>
          <w:kern w:val="2"/>
          <w:sz w:val="24"/>
          <w:szCs w:val="24"/>
          <w:lang w:val="en-US" w:eastAsia="zh-CN" w:bidi="ar-SA"/>
        </w:rPr>
        <w:t>/</w:t>
      </w:r>
      <w:r>
        <w:rPr>
          <w:rFonts w:hint="eastAsia" w:cs="Times New Roman"/>
          <w:kern w:val="2"/>
          <w:sz w:val="24"/>
          <w:szCs w:val="24"/>
          <w:lang w:val="en-US" w:eastAsia="zh-CN" w:bidi="ar-SA"/>
        </w:rPr>
        <w:t>采购代理</w:t>
      </w:r>
      <w:r>
        <w:rPr>
          <w:rFonts w:hint="eastAsia" w:ascii="仿宋_GB2312" w:hAnsi="Times New Roman" w:eastAsia="仿宋" w:cs="Times New Roman"/>
          <w:kern w:val="2"/>
          <w:sz w:val="24"/>
          <w:szCs w:val="24"/>
          <w:lang w:val="en-US" w:eastAsia="zh-CN" w:bidi="ar-SA"/>
        </w:rPr>
        <w:t>/中心人员。如下图：</w:t>
      </w:r>
    </w:p>
    <w:p w14:paraId="1802F48E">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5100" cy="2148205"/>
            <wp:effectExtent l="0" t="0" r="0" b="10795"/>
            <wp:docPr id="30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93"/>
                    <pic:cNvPicPr>
                      <a:picLocks noChangeAspect="1"/>
                    </pic:cNvPicPr>
                  </pic:nvPicPr>
                  <pic:blipFill>
                    <a:blip r:embed="rId124"/>
                    <a:stretch>
                      <a:fillRect/>
                    </a:stretch>
                  </pic:blipFill>
                  <pic:spPr>
                    <a:xfrm>
                      <a:off x="0" y="0"/>
                      <a:ext cx="5245100" cy="2148205"/>
                    </a:xfrm>
                    <a:prstGeom prst="rect">
                      <a:avLst/>
                    </a:prstGeom>
                    <a:noFill/>
                    <a:ln>
                      <a:noFill/>
                    </a:ln>
                  </pic:spPr>
                </pic:pic>
              </a:graphicData>
            </a:graphic>
          </wp:inline>
        </w:drawing>
      </w:r>
    </w:p>
    <w:p w14:paraId="0BFB092B">
      <w:pPr>
        <w:widowControl w:val="0"/>
        <w:spacing w:after="0"/>
        <w:ind w:firstLine="420"/>
        <w:jc w:val="left"/>
        <w:rPr>
          <w:rFonts w:hint="eastAsia" w:ascii="仿宋_GB2312" w:eastAsia="仿宋"/>
          <w:lang w:val="en-US" w:eastAsia="zh-CN"/>
        </w:rPr>
      </w:pPr>
      <w:r>
        <w:rPr>
          <w:rFonts w:hint="eastAsia" w:ascii="仿宋_GB2312" w:eastAsia="仿宋"/>
          <w:lang w:val="en-US" w:eastAsia="zh-CN"/>
        </w:rPr>
        <w:t>当异议提交后，在“待受理”状态下查看异议，可以点击“撤回异议”撤回当前的异议。</w:t>
      </w:r>
    </w:p>
    <w:p w14:paraId="0F1E34AE">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38115" cy="1897380"/>
            <wp:effectExtent l="0" t="0" r="6985" b="7620"/>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125"/>
                    <a:stretch>
                      <a:fillRect/>
                    </a:stretch>
                  </pic:blipFill>
                  <pic:spPr>
                    <a:xfrm>
                      <a:off x="0" y="0"/>
                      <a:ext cx="5238115" cy="1897380"/>
                    </a:xfrm>
                    <a:prstGeom prst="rect">
                      <a:avLst/>
                    </a:prstGeom>
                    <a:noFill/>
                    <a:ln>
                      <a:noFill/>
                    </a:ln>
                  </pic:spPr>
                </pic:pic>
              </a:graphicData>
            </a:graphic>
          </wp:inline>
        </w:drawing>
      </w:r>
    </w:p>
    <w:p w14:paraId="0FA57F0E">
      <w:pPr>
        <w:widowControl w:val="0"/>
        <w:spacing w:after="0"/>
        <w:ind w:firstLine="420"/>
        <w:jc w:val="left"/>
        <w:rPr>
          <w:rFonts w:hint="eastAsia" w:ascii="仿宋_GB2312" w:eastAsia="仿宋"/>
          <w:lang w:val="en-US" w:eastAsia="zh-CN"/>
        </w:rPr>
      </w:pPr>
      <w:r>
        <w:rPr>
          <w:rFonts w:hint="eastAsia" w:ascii="仿宋_GB2312" w:eastAsia="仿宋"/>
          <w:lang w:val="en-US" w:eastAsia="zh-CN"/>
        </w:rPr>
        <w:t>点击“撤回异议”，输入撤回原因后，点击“确认撤回”。</w:t>
      </w:r>
    </w:p>
    <w:p w14:paraId="5EB1F6DB">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1290" cy="2303145"/>
            <wp:effectExtent l="0" t="0" r="3810" b="8255"/>
            <wp:docPr id="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2"/>
                    <pic:cNvPicPr>
                      <a:picLocks noChangeAspect="1"/>
                    </pic:cNvPicPr>
                  </pic:nvPicPr>
                  <pic:blipFill>
                    <a:blip r:embed="rId126"/>
                    <a:stretch>
                      <a:fillRect/>
                    </a:stretch>
                  </pic:blipFill>
                  <pic:spPr>
                    <a:xfrm>
                      <a:off x="0" y="0"/>
                      <a:ext cx="5241290" cy="2303145"/>
                    </a:xfrm>
                    <a:prstGeom prst="rect">
                      <a:avLst/>
                    </a:prstGeom>
                    <a:noFill/>
                    <a:ln>
                      <a:noFill/>
                    </a:ln>
                  </pic:spPr>
                </pic:pic>
              </a:graphicData>
            </a:graphic>
          </wp:inline>
        </w:drawing>
      </w:r>
    </w:p>
    <w:p w14:paraId="1327A373">
      <w:pPr>
        <w:widowControl w:val="0"/>
        <w:spacing w:after="0"/>
        <w:ind w:firstLine="480" w:firstLineChars="200"/>
        <w:jc w:val="left"/>
        <w:rPr>
          <w:rFonts w:hint="eastAsia" w:ascii="仿宋_GB2312" w:eastAsia="仿宋"/>
          <w:lang w:val="en-US" w:eastAsia="zh-CN"/>
        </w:rPr>
      </w:pPr>
      <w:r>
        <w:rPr>
          <w:rFonts w:hint="eastAsia" w:ascii="仿宋_GB2312" w:eastAsia="仿宋"/>
          <w:lang w:val="en-US" w:eastAsia="zh-CN"/>
        </w:rPr>
        <w:t>撤回的异议，在“已撤回”状态下查看，如果未超期，可以重新进行提交。</w:t>
      </w:r>
    </w:p>
    <w:p w14:paraId="2EE6536D">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45100" cy="996950"/>
            <wp:effectExtent l="0" t="0" r="0" b="6350"/>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127"/>
                    <a:stretch>
                      <a:fillRect/>
                    </a:stretch>
                  </pic:blipFill>
                  <pic:spPr>
                    <a:xfrm>
                      <a:off x="0" y="0"/>
                      <a:ext cx="5245100" cy="996950"/>
                    </a:xfrm>
                    <a:prstGeom prst="rect">
                      <a:avLst/>
                    </a:prstGeom>
                    <a:noFill/>
                    <a:ln>
                      <a:noFill/>
                    </a:ln>
                  </pic:spPr>
                </pic:pic>
              </a:graphicData>
            </a:graphic>
          </wp:inline>
        </w:drawing>
      </w:r>
    </w:p>
    <w:p w14:paraId="3BFC5F63">
      <w:pPr>
        <w:widowControl w:val="0"/>
        <w:spacing w:after="0"/>
        <w:ind w:firstLine="420"/>
        <w:jc w:val="left"/>
        <w:rPr>
          <w:rFonts w:ascii="思源宋体 CN ExtraLight" w:hAnsi="思源宋体 CN ExtraLight" w:eastAsia="思源宋体 CN ExtraLight" w:cs="思源宋体 CN ExtraLight"/>
          <w:color w:val="000000"/>
          <w:sz w:val="21"/>
        </w:rPr>
      </w:pPr>
    </w:p>
    <w:p w14:paraId="30ECF799">
      <w:pPr>
        <w:pStyle w:val="6"/>
        <w:rPr>
          <w:rFonts w:hint="eastAsia" w:cstheme="majorBidi"/>
          <w:b/>
          <w:bCs/>
          <w:kern w:val="2"/>
          <w:sz w:val="28"/>
          <w:szCs w:val="32"/>
          <w:lang w:val="en-US" w:eastAsia="zh-CN" w:bidi="ar-SA"/>
        </w:rPr>
      </w:pPr>
      <w:bookmarkStart w:id="55" w:name="_Toc7503"/>
      <w:bookmarkStart w:id="56" w:name="_Toc25870"/>
      <w:bookmarkStart w:id="57" w:name="_Toc14517"/>
      <w:r>
        <w:rPr>
          <w:rFonts w:hint="eastAsia" w:cstheme="majorBidi"/>
          <w:b/>
          <w:bCs/>
          <w:kern w:val="2"/>
          <w:sz w:val="28"/>
          <w:szCs w:val="32"/>
          <w:lang w:val="en-US" w:eastAsia="zh-CN" w:bidi="ar-SA"/>
        </w:rPr>
        <w:t>投诉</w:t>
      </w:r>
      <w:bookmarkEnd w:id="55"/>
      <w:bookmarkEnd w:id="56"/>
      <w:bookmarkEnd w:id="57"/>
    </w:p>
    <w:p w14:paraId="7B86BDBB">
      <w:pPr>
        <w:numPr>
          <w:ilvl w:val="0"/>
          <w:numId w:val="28"/>
        </w:numPr>
        <w:ind w:firstLineChars="0"/>
        <w:rPr>
          <w:b/>
        </w:rPr>
      </w:pPr>
      <w:r>
        <w:rPr>
          <w:rFonts w:hint="eastAsia"/>
          <w:b/>
        </w:rPr>
        <w:t>功能介绍</w:t>
      </w:r>
    </w:p>
    <w:p w14:paraId="0C6E23B9">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资审澄清文件审核通过且投标单位已经领取对应的资审文件</w:t>
      </w:r>
      <w:r>
        <w:rPr>
          <w:rFonts w:hint="eastAsia" w:ascii="Times New Roman" w:eastAsia="宋体"/>
          <w:lang w:val="en-US" w:eastAsia="zh-CN"/>
        </w:rPr>
        <w:t>后，</w:t>
      </w:r>
      <w:r>
        <w:rPr>
          <w:rFonts w:hint="eastAsia"/>
          <w:lang w:val="en-US" w:eastAsia="zh-CN"/>
        </w:rPr>
        <w:t>供应商</w:t>
      </w:r>
      <w:r>
        <w:rPr>
          <w:rFonts w:hint="eastAsia" w:ascii="仿宋_GB2312" w:eastAsia="仿宋"/>
          <w:lang w:val="en-US" w:eastAsia="zh-CN"/>
        </w:rPr>
        <w:t>领取资审澄清文件。</w:t>
      </w:r>
    </w:p>
    <w:p w14:paraId="66B1FD62">
      <w:pPr>
        <w:pStyle w:val="50"/>
        <w:numPr>
          <w:ilvl w:val="0"/>
          <w:numId w:val="28"/>
        </w:numPr>
        <w:ind w:firstLineChars="0"/>
        <w:rPr>
          <w:b/>
        </w:rPr>
      </w:pPr>
      <w:r>
        <w:rPr>
          <w:rFonts w:hint="eastAsia"/>
          <w:b/>
        </w:rPr>
        <w:t>操作岗位</w:t>
      </w:r>
    </w:p>
    <w:p w14:paraId="44057797">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5F0836E9">
      <w:pPr>
        <w:pStyle w:val="50"/>
        <w:numPr>
          <w:ilvl w:val="0"/>
          <w:numId w:val="28"/>
        </w:numPr>
        <w:ind w:firstLineChars="0"/>
        <w:rPr>
          <w:rFonts w:hint="eastAsia"/>
          <w:b/>
        </w:rPr>
      </w:pPr>
      <w:r>
        <w:rPr>
          <w:rFonts w:hint="eastAsia"/>
          <w:b/>
          <w:lang w:val="en-US" w:eastAsia="zh-CN"/>
        </w:rPr>
        <w:t>界面操作</w:t>
      </w:r>
    </w:p>
    <w:p w14:paraId="16815C5D">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1、</w:t>
      </w:r>
      <w:r>
        <w:rPr>
          <w:rFonts w:hint="eastAsia" w:ascii="仿宋_GB2312" w:eastAsia="仿宋"/>
          <w:lang w:val="en-US" w:eastAsia="zh-CN"/>
        </w:rPr>
        <w:t>在项目流程中，点击“投诉”按钮，可查看所有</w:t>
      </w:r>
      <w:r>
        <w:rPr>
          <w:rFonts w:hint="eastAsia"/>
          <w:lang w:val="en-US" w:eastAsia="zh-CN"/>
        </w:rPr>
        <w:t>投诉</w:t>
      </w:r>
      <w:r>
        <w:rPr>
          <w:rFonts w:hint="eastAsia" w:ascii="仿宋_GB2312" w:eastAsia="仿宋"/>
          <w:lang w:val="en-US" w:eastAsia="zh-CN"/>
        </w:rPr>
        <w:t>。如下图：</w:t>
      </w:r>
    </w:p>
    <w:p w14:paraId="40125E3B">
      <w:pPr>
        <w:widowControl w:val="0"/>
        <w:spacing w:line="360" w:lineRule="auto"/>
        <w:ind w:firstLine="0" w:firstLineChars="0"/>
        <w:jc w:val="center"/>
        <w:rPr>
          <w:rFonts w:ascii="思源宋体 CN Light" w:hAnsi="思源宋体 CN Light" w:eastAsia="思源宋体 CN ExtraLight" w:cs="思源宋体 CN Light"/>
          <w:color w:val="000000"/>
          <w:kern w:val="2"/>
          <w:sz w:val="21"/>
          <w:szCs w:val="21"/>
          <w:lang w:val="en-US" w:eastAsia="zh-CN" w:bidi="ar-SA"/>
        </w:rPr>
      </w:pPr>
      <w:r>
        <w:drawing>
          <wp:inline distT="0" distB="0" distL="114300" distR="114300">
            <wp:extent cx="4878070" cy="2516505"/>
            <wp:effectExtent l="0" t="0" r="11430" b="1079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28"/>
                    <a:stretch>
                      <a:fillRect/>
                    </a:stretch>
                  </pic:blipFill>
                  <pic:spPr>
                    <a:xfrm>
                      <a:off x="0" y="0"/>
                      <a:ext cx="4878070" cy="2516505"/>
                    </a:xfrm>
                    <a:prstGeom prst="rect">
                      <a:avLst/>
                    </a:prstGeom>
                    <a:noFill/>
                    <a:ln>
                      <a:noFill/>
                    </a:ln>
                  </pic:spPr>
                </pic:pic>
              </a:graphicData>
            </a:graphic>
          </wp:inline>
        </w:drawing>
      </w:r>
    </w:p>
    <w:p w14:paraId="4CAD8AAF">
      <w:pPr>
        <w:widowControl w:val="0"/>
        <w:spacing w:line="360" w:lineRule="auto"/>
        <w:ind w:firstLine="0" w:firstLineChars="0"/>
        <w:jc w:val="center"/>
        <w:rPr>
          <w:rFonts w:ascii="思源宋体 CN Light" w:hAnsi="思源宋体 CN Light" w:eastAsia="思源宋体 CN ExtraLight" w:cs="思源宋体 CN Light"/>
          <w:color w:val="000000"/>
          <w:kern w:val="2"/>
          <w:sz w:val="21"/>
          <w:szCs w:val="21"/>
          <w:lang w:val="en-US" w:eastAsia="zh-CN" w:bidi="ar-SA"/>
        </w:rPr>
      </w:pPr>
      <w:r>
        <w:rPr>
          <w:rFonts w:ascii="Calibri" w:hAnsi="Calibri" w:eastAsia="思源宋体 CN ExtraLight" w:cs="宋体"/>
          <w:color w:val="000000"/>
          <w:kern w:val="2"/>
          <w:sz w:val="21"/>
          <w:szCs w:val="20"/>
          <w:lang w:val="en-US" w:eastAsia="zh-CN" w:bidi="ar-SA"/>
        </w:rPr>
        <w:drawing>
          <wp:inline distT="0" distB="0" distL="0" distR="0">
            <wp:extent cx="4726940" cy="978535"/>
            <wp:effectExtent l="0" t="0" r="10160" b="12065"/>
            <wp:docPr id="1334" name="图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34"/>
                    <pic:cNvPicPr>
                      <a:picLocks noChangeAspect="1"/>
                    </pic:cNvPicPr>
                  </pic:nvPicPr>
                  <pic:blipFill>
                    <a:blip r:embed="rId129"/>
                    <a:stretch>
                      <a:fillRect/>
                    </a:stretch>
                  </pic:blipFill>
                  <pic:spPr>
                    <a:xfrm>
                      <a:off x="0" y="0"/>
                      <a:ext cx="4726940" cy="978535"/>
                    </a:xfrm>
                    <a:prstGeom prst="rect">
                      <a:avLst/>
                    </a:prstGeom>
                  </pic:spPr>
                </pic:pic>
              </a:graphicData>
            </a:graphic>
          </wp:inline>
        </w:drawing>
      </w:r>
    </w:p>
    <w:p w14:paraId="3E5C6AE3">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2、</w:t>
      </w:r>
      <w:r>
        <w:rPr>
          <w:rFonts w:hint="eastAsia" w:ascii="仿宋_GB2312" w:eastAsia="仿宋"/>
          <w:lang w:val="en-US" w:eastAsia="zh-CN"/>
        </w:rPr>
        <w:t>点击“新增投诉”按钮，进入新增投诉页面，填写相关信息。如下图：</w:t>
      </w:r>
    </w:p>
    <w:p w14:paraId="5AEC11D7">
      <w:pPr>
        <w:widowControl w:val="0"/>
        <w:spacing w:line="360" w:lineRule="auto"/>
        <w:ind w:firstLine="0" w:firstLineChars="0"/>
        <w:rPr>
          <w:rFonts w:ascii="思源宋体 CN Light" w:hAnsi="思源宋体 CN Light" w:eastAsia="思源宋体 CN ExtraLight" w:cs="思源宋体 CN Light"/>
          <w:color w:val="000000"/>
          <w:kern w:val="2"/>
          <w:sz w:val="21"/>
          <w:szCs w:val="21"/>
          <w:lang w:val="en-US" w:eastAsia="zh-CN" w:bidi="ar-SA"/>
        </w:rPr>
      </w:pPr>
      <w:r>
        <w:rPr>
          <w:rFonts w:ascii="Calibri" w:hAnsi="Calibri" w:eastAsia="思源宋体 CN ExtraLight" w:cs="宋体"/>
          <w:color w:val="000000"/>
          <w:kern w:val="2"/>
          <w:sz w:val="21"/>
          <w:szCs w:val="20"/>
          <w:lang w:val="en-US" w:eastAsia="zh-CN" w:bidi="ar-SA"/>
        </w:rPr>
        <w:drawing>
          <wp:inline distT="0" distB="0" distL="0" distR="0">
            <wp:extent cx="5274310" cy="2200275"/>
            <wp:effectExtent l="0" t="0" r="8890" b="9525"/>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pic:cNvPicPr>
                      <a:picLocks noChangeAspect="1"/>
                    </pic:cNvPicPr>
                  </pic:nvPicPr>
                  <pic:blipFill>
                    <a:blip r:embed="rId130"/>
                    <a:stretch>
                      <a:fillRect/>
                    </a:stretch>
                  </pic:blipFill>
                  <pic:spPr>
                    <a:xfrm>
                      <a:off x="0" y="0"/>
                      <a:ext cx="5274310" cy="2200681"/>
                    </a:xfrm>
                    <a:prstGeom prst="rect">
                      <a:avLst/>
                    </a:prstGeom>
                  </pic:spPr>
                </pic:pic>
              </a:graphicData>
            </a:graphic>
          </wp:inline>
        </w:drawing>
      </w:r>
    </w:p>
    <w:p w14:paraId="6636EBDA">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3、</w:t>
      </w:r>
      <w:r>
        <w:rPr>
          <w:rFonts w:hint="eastAsia" w:ascii="仿宋_GB2312" w:eastAsia="仿宋"/>
          <w:lang w:val="en-US" w:eastAsia="zh-CN"/>
        </w:rPr>
        <w:t>在相关电子件中，点击“上传”按钮，可上传相关电子件。如下图：</w:t>
      </w:r>
    </w:p>
    <w:p w14:paraId="3232FA42">
      <w:pPr>
        <w:widowControl w:val="0"/>
        <w:spacing w:line="360" w:lineRule="auto"/>
        <w:ind w:firstLine="0" w:firstLineChars="0"/>
        <w:jc w:val="center"/>
        <w:rPr>
          <w:lang w:val="en-US" w:eastAsia="zh-CN"/>
        </w:rPr>
      </w:pPr>
      <w:r>
        <w:rPr>
          <w:rFonts w:ascii="Calibri" w:hAnsi="Calibri" w:eastAsia="思源宋体 CN ExtraLight" w:cs="宋体"/>
          <w:color w:val="000000"/>
          <w:kern w:val="2"/>
          <w:sz w:val="21"/>
          <w:szCs w:val="20"/>
          <w:lang w:val="en-US" w:eastAsia="zh-CN" w:bidi="ar-SA"/>
        </w:rPr>
        <w:drawing>
          <wp:inline distT="0" distB="0" distL="0" distR="0">
            <wp:extent cx="5274310" cy="609600"/>
            <wp:effectExtent l="0" t="0" r="8890"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131"/>
                    <a:stretch>
                      <a:fillRect/>
                    </a:stretch>
                  </pic:blipFill>
                  <pic:spPr>
                    <a:xfrm>
                      <a:off x="0" y="0"/>
                      <a:ext cx="5274310" cy="609842"/>
                    </a:xfrm>
                    <a:prstGeom prst="rect">
                      <a:avLst/>
                    </a:prstGeom>
                  </pic:spPr>
                </pic:pic>
              </a:graphicData>
            </a:graphic>
          </wp:inline>
        </w:drawing>
      </w:r>
    </w:p>
    <w:p w14:paraId="2BC10922">
      <w:pPr>
        <w:widowControl w:val="0"/>
        <w:spacing w:after="0"/>
        <w:ind w:firstLine="420"/>
        <w:jc w:val="left"/>
        <w:rPr>
          <w:rFonts w:hint="eastAsia" w:ascii="仿宋_GB2312" w:eastAsia="仿宋"/>
          <w:lang w:val="en-US" w:eastAsia="zh-CN"/>
        </w:rPr>
      </w:pPr>
      <w:r>
        <w:rPr>
          <w:rFonts w:hint="eastAsia" w:ascii="Times New Roman" w:hAnsi="Times New Roman" w:eastAsia="思源宋体 CN ExtraLight" w:cs="Times New Roman"/>
          <w:sz w:val="21"/>
        </w:rPr>
        <w:t>4、</w:t>
      </w:r>
      <w:r>
        <w:rPr>
          <w:rFonts w:hint="eastAsia" w:ascii="仿宋_GB2312" w:eastAsia="仿宋"/>
          <w:lang w:val="en-US" w:eastAsia="zh-CN"/>
        </w:rPr>
        <w:t>填写完成后，点击“修改保存”按钮，新增投诉成功。</w:t>
      </w:r>
    </w:p>
    <w:p w14:paraId="7D1827FE">
      <w:pPr>
        <w:pStyle w:val="6"/>
        <w:rPr>
          <w:rFonts w:hint="eastAsia" w:cstheme="majorBidi"/>
          <w:b/>
          <w:bCs/>
          <w:kern w:val="2"/>
          <w:sz w:val="28"/>
          <w:szCs w:val="32"/>
          <w:lang w:val="en-US" w:eastAsia="zh" w:bidi="ar-SA"/>
        </w:rPr>
      </w:pPr>
      <w:bookmarkStart w:id="58" w:name="_Toc1114"/>
      <w:r>
        <w:rPr>
          <w:rFonts w:hint="eastAsia" w:cstheme="majorBidi"/>
          <w:b/>
          <w:bCs/>
          <w:kern w:val="2"/>
          <w:sz w:val="28"/>
          <w:szCs w:val="32"/>
          <w:lang w:val="en-US" w:eastAsia="zh" w:bidi="ar-SA"/>
        </w:rPr>
        <w:t>踏勘记录</w:t>
      </w:r>
      <w:bookmarkEnd w:id="58"/>
    </w:p>
    <w:p w14:paraId="3EEB0D03">
      <w:pPr>
        <w:numPr>
          <w:ilvl w:val="0"/>
          <w:numId w:val="29"/>
        </w:numPr>
        <w:ind w:firstLineChars="0"/>
        <w:rPr>
          <w:b/>
          <w:woUserID w:val="6"/>
        </w:rPr>
      </w:pPr>
      <w:r>
        <w:rPr>
          <w:rFonts w:hint="eastAsia"/>
          <w:b/>
          <w:woUserID w:val="6"/>
        </w:rPr>
        <w:t>功能介绍</w:t>
      </w:r>
    </w:p>
    <w:p w14:paraId="0F49D941">
      <w:pPr>
        <w:pStyle w:val="2"/>
        <w:rPr>
          <w:rFonts w:hint="eastAsia" w:eastAsia="仿宋"/>
          <w:b/>
          <w:bCs/>
          <w:lang w:eastAsia="zh"/>
          <w:woUserID w:val="6"/>
        </w:rPr>
      </w:pPr>
      <w:r>
        <w:rPr>
          <w:rFonts w:hint="eastAsia"/>
          <w:b w:val="0"/>
          <w:bCs w:val="0"/>
          <w:lang w:eastAsia="zh"/>
          <w:woUserID w:val="6"/>
        </w:rPr>
        <w:t>采购人/采购代理发布的踏勘通知后，供应商端接收对应通知并查看详情信息。</w:t>
      </w:r>
    </w:p>
    <w:p w14:paraId="62CEB923">
      <w:pPr>
        <w:numPr>
          <w:ilvl w:val="0"/>
          <w:numId w:val="29"/>
        </w:numPr>
        <w:ind w:firstLineChars="0"/>
        <w:rPr>
          <w:rFonts w:hint="eastAsia"/>
          <w:b/>
          <w:lang w:eastAsia="zh"/>
          <w:woUserID w:val="6"/>
        </w:rPr>
      </w:pPr>
      <w:r>
        <w:rPr>
          <w:rFonts w:hint="eastAsia"/>
          <w:b/>
          <w:lang w:eastAsia="zh"/>
          <w:woUserID w:val="6"/>
        </w:rPr>
        <w:t>菜单路径</w:t>
      </w:r>
    </w:p>
    <w:p w14:paraId="1FD01FA7">
      <w:pPr>
        <w:pStyle w:val="2"/>
        <w:rPr>
          <w:rFonts w:hint="eastAsia"/>
          <w:b w:val="0"/>
          <w:bCs w:val="0"/>
          <w:lang w:eastAsia="zh"/>
          <w:woUserID w:val="6"/>
        </w:rPr>
      </w:pPr>
      <w:r>
        <w:rPr>
          <w:rFonts w:hint="eastAsia"/>
          <w:b w:val="0"/>
          <w:bCs w:val="0"/>
          <w:lang w:eastAsia="zh"/>
          <w:woUserID w:val="6"/>
        </w:rPr>
        <w:t>项目工作台-踏勘记录。</w:t>
      </w:r>
    </w:p>
    <w:p w14:paraId="52B73532">
      <w:pPr>
        <w:numPr>
          <w:ilvl w:val="0"/>
          <w:numId w:val="29"/>
        </w:numPr>
        <w:ind w:firstLineChars="0"/>
        <w:rPr>
          <w:rFonts w:hint="eastAsia"/>
          <w:b/>
          <w:lang w:eastAsia="zh"/>
          <w:woUserID w:val="6"/>
        </w:rPr>
      </w:pPr>
      <w:r>
        <w:rPr>
          <w:rFonts w:hint="eastAsia"/>
          <w:b/>
          <w:lang w:eastAsia="zh"/>
          <w:woUserID w:val="6"/>
        </w:rPr>
        <w:t>操作岗位</w:t>
      </w:r>
    </w:p>
    <w:p w14:paraId="4AA03636">
      <w:pPr>
        <w:pStyle w:val="2"/>
        <w:rPr>
          <w:rFonts w:hint="eastAsia"/>
          <w:b w:val="0"/>
          <w:bCs w:val="0"/>
          <w:lang w:eastAsia="zh"/>
          <w:woUserID w:val="6"/>
        </w:rPr>
      </w:pPr>
      <w:r>
        <w:rPr>
          <w:rFonts w:hint="eastAsia"/>
          <w:b w:val="0"/>
          <w:bCs w:val="0"/>
          <w:lang w:eastAsia="zh"/>
          <w:woUserID w:val="6"/>
        </w:rPr>
        <w:t>供应商。</w:t>
      </w:r>
    </w:p>
    <w:p w14:paraId="39FD8890">
      <w:pPr>
        <w:numPr>
          <w:ilvl w:val="0"/>
          <w:numId w:val="29"/>
        </w:numPr>
        <w:ind w:firstLineChars="0"/>
        <w:rPr>
          <w:rFonts w:hint="eastAsia"/>
          <w:b/>
          <w:lang w:eastAsia="zh"/>
          <w:woUserID w:val="6"/>
        </w:rPr>
      </w:pPr>
      <w:r>
        <w:rPr>
          <w:rFonts w:hint="eastAsia"/>
          <w:b/>
          <w:lang w:eastAsia="zh"/>
          <w:woUserID w:val="6"/>
        </w:rPr>
        <w:t>界面操作</w:t>
      </w:r>
    </w:p>
    <w:p w14:paraId="5A183374">
      <w:pPr>
        <w:rPr>
          <w:rFonts w:hint="eastAsia"/>
          <w:lang w:val="en-US" w:eastAsia="zh"/>
          <w:woUserID w:val="6"/>
        </w:rPr>
      </w:pPr>
      <w:r>
        <w:rPr>
          <w:rFonts w:hint="eastAsia"/>
          <w:lang w:val="en-US" w:eastAsia="zh"/>
          <w:woUserID w:val="6"/>
        </w:rPr>
        <w:t>在项目工作台页面，点击右侧“踏勘记录”按钮，可查看踏勘记录信息。</w:t>
      </w:r>
    </w:p>
    <w:p w14:paraId="36AB1636">
      <w:pPr>
        <w:pStyle w:val="2"/>
        <w:ind w:left="0" w:leftChars="0" w:firstLine="0" w:firstLineChars="0"/>
        <w:rPr>
          <w:rFonts w:hint="eastAsia"/>
          <w:lang w:val="en-US" w:eastAsia="zh"/>
        </w:rPr>
      </w:pPr>
      <w:r>
        <w:rPr>
          <w:rFonts w:hint="eastAsia"/>
          <w:lang w:val="en-US" w:eastAsia="zh"/>
        </w:rPr>
        <w:drawing>
          <wp:inline distT="0" distB="0" distL="114300" distR="114300">
            <wp:extent cx="5266690" cy="2499360"/>
            <wp:effectExtent l="0" t="0" r="10160" b="1524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32"/>
                    <a:stretch>
                      <a:fillRect/>
                    </a:stretch>
                  </pic:blipFill>
                  <pic:spPr>
                    <a:xfrm>
                      <a:off x="0" y="0"/>
                      <a:ext cx="5266690" cy="2499360"/>
                    </a:xfrm>
                    <a:prstGeom prst="rect">
                      <a:avLst/>
                    </a:prstGeom>
                  </pic:spPr>
                </pic:pic>
              </a:graphicData>
            </a:graphic>
          </wp:inline>
        </w:drawing>
      </w:r>
    </w:p>
    <w:p w14:paraId="387B78EF">
      <w:pPr>
        <w:pStyle w:val="2"/>
        <w:ind w:left="0" w:leftChars="0" w:firstLine="480" w:firstLineChars="200"/>
        <w:rPr>
          <w:rFonts w:hint="eastAsia"/>
          <w:lang w:val="en-US" w:eastAsia="zh"/>
          <w:woUserID w:val="6"/>
        </w:rPr>
      </w:pPr>
      <w:r>
        <w:rPr>
          <w:rFonts w:hint="eastAsia"/>
          <w:lang w:val="en-US" w:eastAsia="zh"/>
          <w:woUserID w:val="6"/>
        </w:rPr>
        <w:t>进入详情页面，可查看已发布的踏勘通知详情信息以及采购人侧已添加的供应商踏勘记录。</w:t>
      </w:r>
    </w:p>
    <w:p w14:paraId="70E58239">
      <w:pPr>
        <w:pStyle w:val="2"/>
        <w:ind w:left="0" w:leftChars="0" w:firstLine="0" w:firstLineChars="0"/>
        <w:rPr>
          <w:rFonts w:hint="eastAsia"/>
          <w:lang w:val="en-US" w:eastAsia="zh"/>
        </w:rPr>
      </w:pPr>
      <w:r>
        <w:rPr>
          <w:rFonts w:hint="eastAsia"/>
          <w:lang w:val="en-US" w:eastAsia="zh"/>
        </w:rPr>
        <w:drawing>
          <wp:inline distT="0" distB="0" distL="114300" distR="114300">
            <wp:extent cx="5266690" cy="2499360"/>
            <wp:effectExtent l="0" t="0" r="10160" b="1524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133"/>
                    <a:stretch>
                      <a:fillRect/>
                    </a:stretch>
                  </pic:blipFill>
                  <pic:spPr>
                    <a:xfrm>
                      <a:off x="0" y="0"/>
                      <a:ext cx="5266690" cy="2499360"/>
                    </a:xfrm>
                    <a:prstGeom prst="rect">
                      <a:avLst/>
                    </a:prstGeom>
                  </pic:spPr>
                </pic:pic>
              </a:graphicData>
            </a:graphic>
          </wp:inline>
        </w:drawing>
      </w:r>
    </w:p>
    <w:p w14:paraId="23E7FF04">
      <w:pPr>
        <w:pStyle w:val="2"/>
        <w:ind w:left="0" w:leftChars="0" w:firstLine="0" w:firstLineChars="0"/>
        <w:rPr>
          <w:rFonts w:hint="eastAsia"/>
          <w:lang w:val="en-US" w:eastAsia="zh"/>
        </w:rPr>
      </w:pPr>
    </w:p>
    <w:p w14:paraId="44BBFE52">
      <w:pPr>
        <w:pStyle w:val="5"/>
        <w:ind w:left="533" w:hanging="533"/>
        <w:rPr>
          <w:rFonts w:ascii="思源宋体 CN ExtraLight" w:hAnsi="思源宋体 CN ExtraLight" w:eastAsia="思源宋体 CN ExtraLight" w:cs="思源宋体 CN ExtraLight"/>
          <w:b/>
          <w:bCs/>
          <w:color w:val="000000"/>
          <w:kern w:val="2"/>
          <w:sz w:val="30"/>
          <w:szCs w:val="32"/>
          <w:lang w:val="en-US" w:eastAsia="zh-CN" w:bidi="ar-SA"/>
        </w:rPr>
      </w:pPr>
      <w:bookmarkStart w:id="59" w:name="_Toc17386"/>
      <w:bookmarkStart w:id="60" w:name="_Toc1305"/>
      <w:bookmarkStart w:id="61" w:name="_Toc28190"/>
      <w:r>
        <w:rPr>
          <w:rFonts w:hint="eastAsia" w:ascii="思源宋体 CN ExtraLight" w:hAnsi="思源宋体 CN ExtraLight" w:eastAsia="思源宋体 CN ExtraLight" w:cs="思源宋体 CN ExtraLight"/>
          <w:b/>
          <w:bCs/>
          <w:color w:val="000000"/>
          <w:kern w:val="2"/>
          <w:sz w:val="30"/>
          <w:szCs w:val="32"/>
          <w:lang w:val="en-US" w:eastAsia="zh-CN" w:bidi="ar-SA"/>
        </w:rPr>
        <w:t>我的中标</w:t>
      </w:r>
      <w:bookmarkEnd w:id="59"/>
      <w:bookmarkEnd w:id="60"/>
      <w:bookmarkEnd w:id="61"/>
    </w:p>
    <w:p w14:paraId="07A96851">
      <w:pPr>
        <w:pStyle w:val="6"/>
        <w:rPr>
          <w:rFonts w:hint="eastAsia" w:cstheme="majorBidi"/>
          <w:b/>
          <w:bCs/>
          <w:kern w:val="2"/>
          <w:sz w:val="28"/>
          <w:szCs w:val="32"/>
          <w:lang w:val="en-US" w:eastAsia="zh-CN" w:bidi="ar-SA"/>
        </w:rPr>
      </w:pPr>
      <w:bookmarkStart w:id="62" w:name="_Toc12188"/>
      <w:bookmarkStart w:id="63" w:name="_Toc22878"/>
      <w:bookmarkStart w:id="64" w:name="_Toc22187"/>
      <w:r>
        <w:rPr>
          <w:rFonts w:hint="eastAsia" w:cstheme="majorBidi"/>
          <w:b/>
          <w:bCs/>
          <w:kern w:val="2"/>
          <w:sz w:val="28"/>
          <w:szCs w:val="32"/>
          <w:lang w:val="en-US" w:eastAsia="zh-CN" w:bidi="ar-SA"/>
        </w:rPr>
        <w:t>中标通知书查看</w:t>
      </w:r>
      <w:bookmarkEnd w:id="62"/>
      <w:bookmarkEnd w:id="63"/>
      <w:bookmarkEnd w:id="64"/>
    </w:p>
    <w:p w14:paraId="7AAE60AF">
      <w:pPr>
        <w:numPr>
          <w:ilvl w:val="0"/>
          <w:numId w:val="30"/>
        </w:numPr>
        <w:ind w:firstLineChars="0"/>
        <w:rPr>
          <w:b/>
        </w:rPr>
      </w:pPr>
      <w:r>
        <w:rPr>
          <w:rFonts w:hint="eastAsia"/>
          <w:b/>
        </w:rPr>
        <w:t>功能介绍</w:t>
      </w:r>
    </w:p>
    <w:p w14:paraId="04D6AD4A">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投标单位已经中标</w:t>
      </w:r>
      <w:r>
        <w:rPr>
          <w:rFonts w:hint="eastAsia"/>
          <w:lang w:val="en-US" w:eastAsia="zh-CN"/>
        </w:rPr>
        <w:t>，供应商</w:t>
      </w:r>
      <w:r>
        <w:rPr>
          <w:rFonts w:hint="eastAsia" w:ascii="仿宋_GB2312" w:eastAsia="仿宋"/>
          <w:lang w:val="en-US" w:eastAsia="zh-CN"/>
        </w:rPr>
        <w:t>查看、打印中标通知书。</w:t>
      </w:r>
    </w:p>
    <w:p w14:paraId="09AE9FB3">
      <w:pPr>
        <w:pStyle w:val="50"/>
        <w:numPr>
          <w:ilvl w:val="0"/>
          <w:numId w:val="30"/>
        </w:numPr>
        <w:ind w:firstLineChars="0"/>
        <w:rPr>
          <w:b/>
        </w:rPr>
      </w:pPr>
      <w:r>
        <w:rPr>
          <w:rFonts w:hint="eastAsia"/>
          <w:b/>
        </w:rPr>
        <w:t>操作岗位</w:t>
      </w:r>
    </w:p>
    <w:p w14:paraId="0DC0F3E3">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20E5F84E">
      <w:pPr>
        <w:pStyle w:val="50"/>
        <w:numPr>
          <w:ilvl w:val="0"/>
          <w:numId w:val="30"/>
        </w:numPr>
        <w:ind w:firstLineChars="0"/>
        <w:rPr>
          <w:rFonts w:hint="eastAsia"/>
          <w:b/>
        </w:rPr>
      </w:pPr>
      <w:r>
        <w:rPr>
          <w:rFonts w:hint="eastAsia"/>
          <w:b/>
          <w:lang w:val="en-US" w:eastAsia="zh-CN"/>
        </w:rPr>
        <w:t>界面操作</w:t>
      </w:r>
    </w:p>
    <w:p w14:paraId="4A76519C">
      <w:pPr>
        <w:widowControl w:val="0"/>
        <w:spacing w:after="0"/>
        <w:ind w:firstLine="422"/>
        <w:jc w:val="left"/>
        <w:rPr>
          <w:rFonts w:hint="eastAsia" w:ascii="仿宋_GB2312" w:eastAsia="仿宋"/>
          <w:lang w:val="en-US" w:eastAsia="zh-CN"/>
        </w:rPr>
      </w:pPr>
      <w:r>
        <w:rPr>
          <w:rFonts w:hint="eastAsia" w:ascii="仿宋_GB2312" w:eastAsia="仿宋"/>
          <w:lang w:val="en-US" w:eastAsia="zh-CN"/>
        </w:rPr>
        <w:t>点击首页“我的</w:t>
      </w:r>
      <w:r>
        <w:rPr>
          <w:rFonts w:hint="eastAsia"/>
          <w:lang w:val="en-US" w:eastAsia="zh-CN"/>
        </w:rPr>
        <w:t>成交</w:t>
      </w:r>
      <w:r>
        <w:rPr>
          <w:rFonts w:hint="eastAsia" w:ascii="仿宋_GB2312" w:eastAsia="仿宋"/>
          <w:lang w:val="en-US" w:eastAsia="zh-CN"/>
        </w:rPr>
        <w:t>”后的图标</w:t>
      </w:r>
      <w:r>
        <w:drawing>
          <wp:inline distT="0" distB="0" distL="114300" distR="114300">
            <wp:extent cx="230505" cy="191770"/>
            <wp:effectExtent l="0" t="0" r="17145" b="17780"/>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134"/>
                    <a:stretch>
                      <a:fillRect/>
                    </a:stretch>
                  </pic:blipFill>
                  <pic:spPr>
                    <a:xfrm>
                      <a:off x="0" y="0"/>
                      <a:ext cx="230505" cy="191770"/>
                    </a:xfrm>
                    <a:prstGeom prst="rect">
                      <a:avLst/>
                    </a:prstGeom>
                    <a:noFill/>
                    <a:ln>
                      <a:noFill/>
                    </a:ln>
                  </pic:spPr>
                </pic:pic>
              </a:graphicData>
            </a:graphic>
          </wp:inline>
        </w:drawing>
      </w:r>
      <w:r>
        <w:rPr>
          <w:rFonts w:hint="eastAsia" w:ascii="仿宋_GB2312" w:eastAsia="仿宋"/>
          <w:lang w:val="en-US" w:eastAsia="zh-CN"/>
        </w:rPr>
        <w:t>，</w:t>
      </w:r>
      <w:r>
        <w:rPr>
          <w:rFonts w:hint="eastAsia"/>
          <w:lang w:val="en-US" w:eastAsia="zh-CN"/>
        </w:rPr>
        <w:t>进入成交项目信息</w:t>
      </w:r>
      <w:r>
        <w:rPr>
          <w:rFonts w:hint="eastAsia" w:ascii="仿宋_GB2312" w:eastAsia="仿宋"/>
          <w:lang w:val="en-US" w:eastAsia="zh-CN"/>
        </w:rPr>
        <w:t>列表页面，如下图：</w:t>
      </w:r>
    </w:p>
    <w:p w14:paraId="3F0E26A9">
      <w:pPr>
        <w:widowControl w:val="0"/>
        <w:spacing w:after="0"/>
        <w:ind w:firstLine="0" w:firstLineChars="0"/>
        <w:jc w:val="left"/>
        <w:rPr>
          <w:rFonts w:ascii="Times New Roman" w:hAnsi="Times New Roman" w:eastAsia="思源宋体 CN ExtraLight" w:cs="Times New Roman"/>
          <w:sz w:val="21"/>
        </w:rPr>
      </w:pPr>
      <w:r>
        <w:drawing>
          <wp:inline distT="0" distB="0" distL="114300" distR="114300">
            <wp:extent cx="5118100" cy="2595880"/>
            <wp:effectExtent l="0" t="0" r="6350" b="13970"/>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135"/>
                    <a:stretch>
                      <a:fillRect/>
                    </a:stretch>
                  </pic:blipFill>
                  <pic:spPr>
                    <a:xfrm>
                      <a:off x="0" y="0"/>
                      <a:ext cx="5118100" cy="2595880"/>
                    </a:xfrm>
                    <a:prstGeom prst="rect">
                      <a:avLst/>
                    </a:prstGeom>
                    <a:noFill/>
                    <a:ln>
                      <a:noFill/>
                    </a:ln>
                  </pic:spPr>
                </pic:pic>
              </a:graphicData>
            </a:graphic>
          </wp:inline>
        </w:drawing>
      </w:r>
    </w:p>
    <w:p w14:paraId="66E9B258">
      <w:pPr>
        <w:widowControl w:val="0"/>
        <w:spacing w:after="0"/>
        <w:ind w:firstLine="0" w:firstLineChars="0"/>
        <w:jc w:val="left"/>
        <w:rPr>
          <w:rFonts w:ascii="Times New Roman" w:hAnsi="Times New Roman" w:eastAsia="思源宋体 CN ExtraLight" w:cs="Times New Roman"/>
          <w:sz w:val="21"/>
        </w:rPr>
      </w:pPr>
      <w:r>
        <w:drawing>
          <wp:inline distT="0" distB="0" distL="114300" distR="114300">
            <wp:extent cx="5236845" cy="2593340"/>
            <wp:effectExtent l="0" t="0" r="1905" b="16510"/>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136"/>
                    <a:stretch>
                      <a:fillRect/>
                    </a:stretch>
                  </pic:blipFill>
                  <pic:spPr>
                    <a:xfrm>
                      <a:off x="0" y="0"/>
                      <a:ext cx="5236845" cy="2593340"/>
                    </a:xfrm>
                    <a:prstGeom prst="rect">
                      <a:avLst/>
                    </a:prstGeom>
                    <a:noFill/>
                    <a:ln>
                      <a:noFill/>
                    </a:ln>
                  </pic:spPr>
                </pic:pic>
              </a:graphicData>
            </a:graphic>
          </wp:inline>
        </w:drawing>
      </w:r>
    </w:p>
    <w:p w14:paraId="5A02956B">
      <w:pPr>
        <w:widowControl w:val="0"/>
        <w:spacing w:after="0"/>
        <w:ind w:firstLine="422"/>
        <w:jc w:val="left"/>
        <w:rPr>
          <w:rFonts w:hint="eastAsia" w:ascii="仿宋_GB2312" w:eastAsia="仿宋"/>
          <w:lang w:val="en-US" w:eastAsia="zh-CN"/>
        </w:rPr>
      </w:pPr>
      <w:r>
        <w:rPr>
          <w:rFonts w:hint="eastAsia" w:ascii="仿宋_GB2312" w:eastAsia="仿宋"/>
          <w:lang w:val="en-US" w:eastAsia="zh-CN"/>
        </w:rPr>
        <w:t>“我的中标”列表后对应记录，点击查看，打开“我的中标”工作台页面，如下图：</w:t>
      </w:r>
    </w:p>
    <w:p w14:paraId="682AD745">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4891405" cy="892175"/>
            <wp:effectExtent l="0" t="0" r="10795" b="9525"/>
            <wp:docPr id="30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40"/>
                    <pic:cNvPicPr>
                      <a:picLocks noChangeAspect="1"/>
                    </pic:cNvPicPr>
                  </pic:nvPicPr>
                  <pic:blipFill>
                    <a:blip r:embed="rId137"/>
                    <a:stretch>
                      <a:fillRect/>
                    </a:stretch>
                  </pic:blipFill>
                  <pic:spPr>
                    <a:xfrm>
                      <a:off x="0" y="0"/>
                      <a:ext cx="4891405" cy="892175"/>
                    </a:xfrm>
                    <a:prstGeom prst="rect">
                      <a:avLst/>
                    </a:prstGeom>
                    <a:noFill/>
                    <a:ln>
                      <a:noFill/>
                    </a:ln>
                  </pic:spPr>
                </pic:pic>
              </a:graphicData>
            </a:graphic>
          </wp:inline>
        </w:drawing>
      </w:r>
    </w:p>
    <w:p w14:paraId="4A0BE0BC">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69230" cy="2298700"/>
            <wp:effectExtent l="0" t="0" r="1270" b="0"/>
            <wp:docPr id="3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1"/>
                    <pic:cNvPicPr>
                      <a:picLocks noChangeAspect="1"/>
                    </pic:cNvPicPr>
                  </pic:nvPicPr>
                  <pic:blipFill>
                    <a:blip r:embed="rId138"/>
                    <a:stretch>
                      <a:fillRect/>
                    </a:stretch>
                  </pic:blipFill>
                  <pic:spPr>
                    <a:xfrm>
                      <a:off x="0" y="0"/>
                      <a:ext cx="5269230" cy="2298700"/>
                    </a:xfrm>
                    <a:prstGeom prst="rect">
                      <a:avLst/>
                    </a:prstGeom>
                    <a:noFill/>
                    <a:ln>
                      <a:noFill/>
                    </a:ln>
                  </pic:spPr>
                </pic:pic>
              </a:graphicData>
            </a:graphic>
          </wp:inline>
        </w:drawing>
      </w:r>
    </w:p>
    <w:p w14:paraId="619443A8">
      <w:pPr>
        <w:widowControl w:val="0"/>
        <w:spacing w:after="0"/>
        <w:ind w:firstLine="422"/>
        <w:jc w:val="left"/>
        <w:rPr>
          <w:rFonts w:hint="eastAsia" w:ascii="仿宋_GB2312" w:eastAsia="仿宋"/>
          <w:lang w:val="en-US" w:eastAsia="zh-CN"/>
        </w:rPr>
      </w:pPr>
      <w:r>
        <w:rPr>
          <w:rFonts w:hint="eastAsia" w:ascii="仿宋_GB2312" w:eastAsia="仿宋"/>
          <w:lang w:val="en-US" w:eastAsia="zh-CN"/>
        </w:rPr>
        <w:t>点击“中标通知书查看”菜单，进入打印中标通知书页面，直接查看或打印中标通知书，如下图。</w:t>
      </w:r>
    </w:p>
    <w:p w14:paraId="34616821">
      <w:pPr>
        <w:widowControl w:val="0"/>
        <w:spacing w:after="0"/>
        <w:ind w:firstLine="0" w:firstLineChars="0"/>
        <w:jc w:val="left"/>
        <w:rPr>
          <w:rFonts w:ascii="Times New Roman" w:hAnsi="Times New Roman" w:eastAsia="思源宋体 CN ExtraLight" w:cs="Times New Roman"/>
          <w:sz w:val="21"/>
        </w:rPr>
      </w:pPr>
      <w:r>
        <w:rPr>
          <w:rFonts w:ascii="Times New Roman" w:hAnsi="Times New Roman" w:eastAsia="思源宋体 CN ExtraLight" w:cs="Times New Roman"/>
          <w:sz w:val="21"/>
        </w:rPr>
        <w:drawing>
          <wp:inline distT="0" distB="0" distL="114300" distR="114300">
            <wp:extent cx="5269230" cy="2298700"/>
            <wp:effectExtent l="0" t="0" r="1270" b="0"/>
            <wp:docPr id="3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1"/>
                    <pic:cNvPicPr>
                      <a:picLocks noChangeAspect="1"/>
                    </pic:cNvPicPr>
                  </pic:nvPicPr>
                  <pic:blipFill>
                    <a:blip r:embed="rId138"/>
                    <a:stretch>
                      <a:fillRect/>
                    </a:stretch>
                  </pic:blipFill>
                  <pic:spPr>
                    <a:xfrm>
                      <a:off x="0" y="0"/>
                      <a:ext cx="5269230" cy="2298700"/>
                    </a:xfrm>
                    <a:prstGeom prst="rect">
                      <a:avLst/>
                    </a:prstGeom>
                    <a:noFill/>
                    <a:ln>
                      <a:noFill/>
                    </a:ln>
                  </pic:spPr>
                </pic:pic>
              </a:graphicData>
            </a:graphic>
          </wp:inline>
        </w:drawing>
      </w:r>
    </w:p>
    <w:bookmarkEnd w:id="1"/>
    <w:p w14:paraId="34ED61F5">
      <w:pPr>
        <w:pStyle w:val="5"/>
        <w:ind w:left="533" w:hanging="533"/>
        <w:rPr>
          <w:rFonts w:ascii="思源宋体 CN ExtraLight" w:hAnsi="思源宋体 CN ExtraLight" w:eastAsia="思源宋体 CN ExtraLight" w:cs="思源宋体 CN ExtraLight"/>
          <w:b/>
          <w:bCs/>
          <w:color w:val="000000"/>
          <w:kern w:val="2"/>
          <w:sz w:val="30"/>
          <w:szCs w:val="32"/>
          <w:lang w:val="en-US" w:eastAsia="zh-CN" w:bidi="ar-SA"/>
        </w:rPr>
      </w:pPr>
      <w:bookmarkStart w:id="65" w:name="_Toc18345"/>
      <w:r>
        <w:rPr>
          <w:rFonts w:hint="eastAsia" w:ascii="思源宋体 CN ExtraLight" w:hAnsi="思源宋体 CN ExtraLight" w:eastAsia="思源宋体 CN ExtraLight" w:cs="思源宋体 CN ExtraLight"/>
          <w:b/>
          <w:bCs/>
          <w:color w:val="000000"/>
          <w:kern w:val="2"/>
          <w:sz w:val="30"/>
          <w:szCs w:val="32"/>
          <w:lang w:val="en-US" w:eastAsia="zh-CN" w:bidi="ar-SA"/>
        </w:rPr>
        <w:t>合同签署</w:t>
      </w:r>
      <w:bookmarkEnd w:id="65"/>
    </w:p>
    <w:p w14:paraId="12D42D07">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66" w:name="_Toc24627"/>
      <w:r>
        <w:rPr>
          <w:rFonts w:hint="eastAsia" w:ascii="Times New Roman" w:hAnsi="Times New Roman" w:eastAsia="仿宋" w:cstheme="majorBidi"/>
          <w:b/>
          <w:bCs/>
          <w:kern w:val="2"/>
          <w:sz w:val="28"/>
          <w:szCs w:val="32"/>
          <w:lang w:val="en-US" w:eastAsia="zh-CN" w:bidi="ar-SA"/>
        </w:rPr>
        <w:t>合同签署</w:t>
      </w:r>
      <w:bookmarkEnd w:id="66"/>
    </w:p>
    <w:p w14:paraId="691418D5">
      <w:pPr>
        <w:numPr>
          <w:ilvl w:val="0"/>
          <w:numId w:val="31"/>
        </w:numPr>
        <w:ind w:firstLineChars="0"/>
        <w:rPr>
          <w:b/>
        </w:rPr>
      </w:pPr>
      <w:r>
        <w:rPr>
          <w:rFonts w:hint="eastAsia"/>
          <w:b/>
        </w:rPr>
        <w:t>功能介绍</w:t>
      </w:r>
    </w:p>
    <w:p w14:paraId="393B18F8">
      <w:pPr>
        <w:widowControl w:val="0"/>
        <w:spacing w:after="0"/>
        <w:ind w:firstLine="422"/>
        <w:jc w:val="left"/>
        <w:rPr>
          <w:rFonts w:hint="eastAsia" w:ascii="思源宋体 CN ExtraLight" w:hAnsi="思源宋体 CN ExtraLight" w:eastAsia="思源宋体 CN ExtraLight" w:cs="思源宋体 CN ExtraLight"/>
          <w:color w:val="000000"/>
          <w:sz w:val="21"/>
        </w:rPr>
      </w:pPr>
      <w:r>
        <w:rPr>
          <w:rFonts w:hint="eastAsia" w:ascii="仿宋_GB2312" w:eastAsia="仿宋"/>
          <w:lang w:val="en-US" w:eastAsia="zh-CN"/>
        </w:rPr>
        <w:t>投标单位已经中标，供应商</w:t>
      </w:r>
      <w:r>
        <w:rPr>
          <w:rFonts w:hint="eastAsia"/>
          <w:lang w:val="en-US" w:eastAsia="zh-CN"/>
        </w:rPr>
        <w:t>可进行合同签署</w:t>
      </w:r>
      <w:r>
        <w:rPr>
          <w:rFonts w:hint="eastAsia" w:ascii="仿宋_GB2312" w:eastAsia="仿宋"/>
          <w:lang w:val="en-US" w:eastAsia="zh-CN"/>
        </w:rPr>
        <w:t>。</w:t>
      </w:r>
    </w:p>
    <w:p w14:paraId="3BE81170">
      <w:pPr>
        <w:pStyle w:val="50"/>
        <w:numPr>
          <w:ilvl w:val="0"/>
          <w:numId w:val="31"/>
        </w:numPr>
        <w:ind w:firstLineChars="0"/>
        <w:rPr>
          <w:b/>
        </w:rPr>
      </w:pPr>
      <w:r>
        <w:rPr>
          <w:rFonts w:hint="eastAsia"/>
          <w:b/>
        </w:rPr>
        <w:t>操作岗位</w:t>
      </w:r>
    </w:p>
    <w:p w14:paraId="79B3954E">
      <w:pPr>
        <w:pStyle w:val="50"/>
        <w:numPr>
          <w:ilvl w:val="0"/>
          <w:numId w:val="0"/>
        </w:numPr>
        <w:ind w:firstLine="480" w:firstLineChars="200"/>
        <w:rPr>
          <w:rFonts w:ascii="宋体" w:hAnsi="宋体"/>
        </w:rPr>
      </w:pPr>
      <w:r>
        <w:rPr>
          <w:rFonts w:hint="eastAsia"/>
          <w:lang w:val="en-US" w:eastAsia="zh-CN"/>
        </w:rPr>
        <w:t>供应商</w:t>
      </w:r>
      <w:r>
        <w:rPr>
          <w:rFonts w:hint="eastAsia"/>
        </w:rPr>
        <w:t>。</w:t>
      </w:r>
    </w:p>
    <w:p w14:paraId="56D51CE7">
      <w:pPr>
        <w:pStyle w:val="50"/>
        <w:numPr>
          <w:ilvl w:val="0"/>
          <w:numId w:val="31"/>
        </w:numPr>
        <w:ind w:firstLineChars="0"/>
        <w:rPr>
          <w:rFonts w:hint="eastAsia"/>
          <w:b/>
        </w:rPr>
      </w:pPr>
      <w:r>
        <w:rPr>
          <w:rFonts w:hint="eastAsia"/>
          <w:b/>
          <w:lang w:val="en-US" w:eastAsia="zh-CN"/>
        </w:rPr>
        <w:t>界面操作</w:t>
      </w:r>
    </w:p>
    <w:p w14:paraId="7135FBE5">
      <w:pPr>
        <w:pStyle w:val="50"/>
        <w:numPr>
          <w:ilvl w:val="0"/>
          <w:numId w:val="0"/>
        </w:numPr>
        <w:ind w:firstLine="480" w:firstLineChars="200"/>
        <w:rPr>
          <w:rFonts w:hint="default"/>
          <w:lang w:val="en-US" w:eastAsia="zh-CN"/>
        </w:rPr>
      </w:pPr>
      <w:r>
        <w:rPr>
          <w:rFonts w:hint="eastAsia"/>
          <w:lang w:val="en-US" w:eastAsia="zh-CN"/>
        </w:rPr>
        <w:t>需采购人发起合同签署后，供应商收到合同签署消息，进行合同签署。</w:t>
      </w:r>
    </w:p>
    <w:p w14:paraId="66CCB2F4">
      <w:pPr>
        <w:pStyle w:val="2"/>
        <w:ind w:left="0" w:leftChars="0" w:firstLine="0" w:firstLineChars="0"/>
        <w:rPr>
          <w:rFonts w:hint="default"/>
          <w:lang w:val="en-US" w:eastAsia="zh-CN"/>
        </w:rPr>
      </w:pPr>
      <w:r>
        <w:rPr>
          <w:rFonts w:hint="eastAsia"/>
          <w:lang w:val="en-US" w:eastAsia="zh-CN"/>
        </w:rPr>
        <w:t xml:space="preserve">  </w:t>
      </w:r>
      <w:r>
        <w:drawing>
          <wp:inline distT="0" distB="0" distL="114300" distR="114300">
            <wp:extent cx="4756150" cy="2320925"/>
            <wp:effectExtent l="0" t="0" r="13970" b="1079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139"/>
                    <a:stretch>
                      <a:fillRect/>
                    </a:stretch>
                  </pic:blipFill>
                  <pic:spPr>
                    <a:xfrm>
                      <a:off x="0" y="0"/>
                      <a:ext cx="4756150" cy="2320925"/>
                    </a:xfrm>
                    <a:prstGeom prst="rect">
                      <a:avLst/>
                    </a:prstGeom>
                    <a:noFill/>
                    <a:ln>
                      <a:noFill/>
                    </a:ln>
                  </pic:spPr>
                </pic:pic>
              </a:graphicData>
            </a:graphic>
          </wp:inline>
        </w:drawing>
      </w:r>
    </w:p>
    <w:sectPr>
      <w:headerReference r:id="rId7" w:type="default"/>
      <w:footerReference r:id="rId8" w:type="default"/>
      <w:pgSz w:w="11906" w:h="16838"/>
      <w:pgMar w:top="1440" w:right="1800" w:bottom="1440" w:left="1800" w:header="1134" w:footer="850"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思源宋体 CN">
    <w:altName w:val="宋体"/>
    <w:panose1 w:val="02020400000000000000"/>
    <w:charset w:val="86"/>
    <w:family w:val="auto"/>
    <w:pitch w:val="default"/>
    <w:sig w:usb0="00000000" w:usb1="00000000" w:usb2="00000016" w:usb3="00000000" w:csb0="60060107" w:csb1="00000000"/>
  </w:font>
  <w:font w:name="思源宋体 CN Light">
    <w:altName w:val="宋体"/>
    <w:panose1 w:val="00000000000000000000"/>
    <w:charset w:val="86"/>
    <w:family w:val="roman"/>
    <w:pitch w:val="default"/>
    <w:sig w:usb0="00000000" w:usb1="00000000" w:usb2="00000016" w:usb3="00000000" w:csb0="0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EndPr>
      <w:rPr>
        <w:rFonts w:ascii="Times New Roman"/>
      </w:rPr>
    </w:sdtEndPr>
    <w:sdtContent>
      <w:p w14:paraId="44721EA5">
        <w:pPr>
          <w:pStyle w:val="22"/>
          <w:ind w:firstLine="360"/>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IV</w:t>
        </w:r>
        <w:r>
          <w:rPr>
            <w:rFonts w:asci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0611195"/>
    </w:sdtPr>
    <w:sdtContent>
      <w:p w14:paraId="15CD35D0">
        <w:pPr>
          <w:pStyle w:val="22"/>
          <w:ind w:firstLine="360"/>
          <w:jc w:val="center"/>
        </w:pPr>
        <w:r>
          <w:fldChar w:fldCharType="begin"/>
        </w:r>
        <w:r>
          <w:instrText xml:space="preserve">PAGE   \* MERGEFORMAT</w:instrText>
        </w:r>
        <w:r>
          <w:fldChar w:fldCharType="separate"/>
        </w:r>
        <w:r>
          <w:rPr>
            <w:lang w:val="zh-CN"/>
          </w:rPr>
          <w:t>103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4440DE">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B8558B">
    <w:pPr>
      <w:pStyle w:val="23"/>
      <w:ind w:firstLine="360"/>
      <w:jc w:val="left"/>
    </w:pPr>
    <w:r>
      <w:rPr>
        <w:rFonts w:hint="eastAsia" w:ascii="宋体" w:hAnsi="宋体"/>
      </w:rPr>
      <w:drawing>
        <wp:inline distT="0" distB="0" distL="114300" distR="114300">
          <wp:extent cx="601345" cy="229870"/>
          <wp:effectExtent l="0" t="0" r="8255" b="11430"/>
          <wp:docPr id="3112"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宋体" w:hAnsi="宋体"/>
        <w:lang w:val="en-US" w:eastAsia="zh-CN"/>
      </w:rPr>
      <w:t>供应商</w:t>
    </w:r>
    <w: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46980A"/>
    <w:multiLevelType w:val="multilevel"/>
    <w:tmpl w:val="8246980A"/>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97B5689C"/>
    <w:multiLevelType w:val="multilevel"/>
    <w:tmpl w:val="97B5689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9FFB0C2E"/>
    <w:multiLevelType w:val="multilevel"/>
    <w:tmpl w:val="9FFB0C2E"/>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AFBC1105"/>
    <w:multiLevelType w:val="multilevel"/>
    <w:tmpl w:val="AFBC110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CF2DD697"/>
    <w:multiLevelType w:val="multilevel"/>
    <w:tmpl w:val="CF2DD697"/>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D1055B88"/>
    <w:multiLevelType w:val="singleLevel"/>
    <w:tmpl w:val="D1055B88"/>
    <w:lvl w:ilvl="0" w:tentative="0">
      <w:start w:val="1"/>
      <w:numFmt w:val="decimal"/>
      <w:suff w:val="nothing"/>
      <w:lvlText w:val="%1、"/>
      <w:lvlJc w:val="left"/>
    </w:lvl>
  </w:abstractNum>
  <w:abstractNum w:abstractNumId="6">
    <w:nsid w:val="D3DA59FD"/>
    <w:multiLevelType w:val="multilevel"/>
    <w:tmpl w:val="D3DA59F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7">
    <w:nsid w:val="DF652F58"/>
    <w:multiLevelType w:val="multilevel"/>
    <w:tmpl w:val="DF652F58"/>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E368223D"/>
    <w:multiLevelType w:val="multilevel"/>
    <w:tmpl w:val="E368223D"/>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EBEF9D6F"/>
    <w:multiLevelType w:val="multilevel"/>
    <w:tmpl w:val="EBEF9D6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EF9C5C00"/>
    <w:multiLevelType w:val="multilevel"/>
    <w:tmpl w:val="EF9C5C0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EFC74FF2"/>
    <w:multiLevelType w:val="multilevel"/>
    <w:tmpl w:val="EFC74FF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EFFE1EE9"/>
    <w:multiLevelType w:val="multilevel"/>
    <w:tmpl w:val="EFFE1EE9"/>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F7D2C9EA"/>
    <w:multiLevelType w:val="multilevel"/>
    <w:tmpl w:val="F7D2C9EA"/>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FF76B748"/>
    <w:multiLevelType w:val="multilevel"/>
    <w:tmpl w:val="FF76B748"/>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FF77DA7C"/>
    <w:multiLevelType w:val="multilevel"/>
    <w:tmpl w:val="FF77DA7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FFFE066F"/>
    <w:multiLevelType w:val="multilevel"/>
    <w:tmpl w:val="FFFE066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08A7BDA8"/>
    <w:multiLevelType w:val="multilevel"/>
    <w:tmpl w:val="08A7BDA8"/>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1160C2F0"/>
    <w:multiLevelType w:val="multilevel"/>
    <w:tmpl w:val="1160C2F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9">
    <w:nsid w:val="1D754F69"/>
    <w:multiLevelType w:val="multilevel"/>
    <w:tmpl w:val="1D754F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0">
    <w:nsid w:val="33894CC7"/>
    <w:multiLevelType w:val="multilevel"/>
    <w:tmpl w:val="33894CC7"/>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1">
    <w:nsid w:val="34E35F11"/>
    <w:multiLevelType w:val="multilevel"/>
    <w:tmpl w:val="34E35F1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2">
    <w:nsid w:val="4A8222AE"/>
    <w:multiLevelType w:val="multilevel"/>
    <w:tmpl w:val="4A8222AE"/>
    <w:lvl w:ilvl="0" w:tentative="0">
      <w:start w:val="1"/>
      <w:numFmt w:val="decimal"/>
      <w:pStyle w:val="5"/>
      <w:lvlText w:val="%1"/>
      <w:lvlJc w:val="left"/>
      <w:pPr>
        <w:ind w:left="432" w:hanging="432"/>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6"/>
      <w:lvlText w:val="%1.%2"/>
      <w:lvlJc w:val="left"/>
      <w:pPr>
        <w:ind w:left="576" w:hanging="576"/>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7"/>
      <w:lvlText w:val="%1.%2.%3"/>
      <w:lvlJc w:val="left"/>
      <w:pPr>
        <w:ind w:left="143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8"/>
      <w:lvlText w:val="%1.%2.%3.%4"/>
      <w:lvlJc w:val="left"/>
      <w:pPr>
        <w:ind w:left="864" w:hanging="864"/>
      </w:pPr>
    </w:lvl>
    <w:lvl w:ilvl="4" w:tentative="0">
      <w:start w:val="1"/>
      <w:numFmt w:val="decimal"/>
      <w:pStyle w:val="9"/>
      <w:lvlText w:val="%1.%2.%3.%4.%5"/>
      <w:lvlJc w:val="left"/>
      <w:pPr>
        <w:ind w:left="1008" w:hanging="1008"/>
      </w:pPr>
    </w:lvl>
    <w:lvl w:ilvl="5" w:tentative="0">
      <w:start w:val="1"/>
      <w:numFmt w:val="decimal"/>
      <w:pStyle w:val="10"/>
      <w:lvlText w:val="%1.%2.%3.%4.%5.%6"/>
      <w:lvlJc w:val="left"/>
      <w:pPr>
        <w:ind w:left="1152" w:hanging="1152"/>
      </w:pPr>
    </w:lvl>
    <w:lvl w:ilvl="6" w:tentative="0">
      <w:start w:val="1"/>
      <w:numFmt w:val="decimal"/>
      <w:pStyle w:val="11"/>
      <w:lvlText w:val="%1.%2.%3.%4.%5.%6.%7"/>
      <w:lvlJc w:val="left"/>
      <w:pPr>
        <w:ind w:left="1296" w:hanging="1296"/>
      </w:pPr>
    </w:lvl>
    <w:lvl w:ilvl="7" w:tentative="0">
      <w:start w:val="1"/>
      <w:numFmt w:val="decimal"/>
      <w:pStyle w:val="12"/>
      <w:lvlText w:val="%1.%2.%3.%4.%5.%6.%7.%8"/>
      <w:lvlJc w:val="left"/>
      <w:pPr>
        <w:ind w:left="1440" w:hanging="1440"/>
      </w:pPr>
    </w:lvl>
    <w:lvl w:ilvl="8" w:tentative="0">
      <w:start w:val="1"/>
      <w:numFmt w:val="decimal"/>
      <w:pStyle w:val="13"/>
      <w:lvlText w:val="%1.%2.%3.%4.%5.%6.%7.%8.%9"/>
      <w:lvlJc w:val="left"/>
      <w:pPr>
        <w:ind w:left="1584" w:hanging="1584"/>
      </w:pPr>
    </w:lvl>
  </w:abstractNum>
  <w:abstractNum w:abstractNumId="23">
    <w:nsid w:val="4B81B4FE"/>
    <w:multiLevelType w:val="singleLevel"/>
    <w:tmpl w:val="4B81B4FE"/>
    <w:lvl w:ilvl="0" w:tentative="0">
      <w:start w:val="1"/>
      <w:numFmt w:val="decimal"/>
      <w:suff w:val="nothing"/>
      <w:lvlText w:val="%1、"/>
      <w:lvlJc w:val="left"/>
    </w:lvl>
  </w:abstractNum>
  <w:abstractNum w:abstractNumId="24">
    <w:nsid w:val="5175DD23"/>
    <w:multiLevelType w:val="multilevel"/>
    <w:tmpl w:val="5175DD23"/>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5">
    <w:nsid w:val="57EE9DA9"/>
    <w:multiLevelType w:val="multilevel"/>
    <w:tmpl w:val="57EE9DA9"/>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6">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7">
    <w:nsid w:val="6BE29ED0"/>
    <w:multiLevelType w:val="multilevel"/>
    <w:tmpl w:val="6BE29ED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8">
    <w:nsid w:val="6F612DB9"/>
    <w:multiLevelType w:val="multilevel"/>
    <w:tmpl w:val="6F612DB9"/>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9">
    <w:nsid w:val="6F6EFF89"/>
    <w:multiLevelType w:val="multilevel"/>
    <w:tmpl w:val="6F6EFF89"/>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0">
    <w:nsid w:val="731C05B4"/>
    <w:multiLevelType w:val="multilevel"/>
    <w:tmpl w:val="731C05B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22"/>
  </w:num>
  <w:num w:numId="2">
    <w:abstractNumId w:val="27"/>
  </w:num>
  <w:num w:numId="3">
    <w:abstractNumId w:val="19"/>
  </w:num>
  <w:num w:numId="4">
    <w:abstractNumId w:val="3"/>
  </w:num>
  <w:num w:numId="5">
    <w:abstractNumId w:val="9"/>
  </w:num>
  <w:num w:numId="6">
    <w:abstractNumId w:val="7"/>
  </w:num>
  <w:num w:numId="7">
    <w:abstractNumId w:val="16"/>
  </w:num>
  <w:num w:numId="8">
    <w:abstractNumId w:val="6"/>
  </w:num>
  <w:num w:numId="9">
    <w:abstractNumId w:val="14"/>
  </w:num>
  <w:num w:numId="10">
    <w:abstractNumId w:val="11"/>
  </w:num>
  <w:num w:numId="11">
    <w:abstractNumId w:val="12"/>
  </w:num>
  <w:num w:numId="12">
    <w:abstractNumId w:val="15"/>
  </w:num>
  <w:num w:numId="13">
    <w:abstractNumId w:val="18"/>
  </w:num>
  <w:num w:numId="14">
    <w:abstractNumId w:val="20"/>
  </w:num>
  <w:num w:numId="15">
    <w:abstractNumId w:val="17"/>
  </w:num>
  <w:num w:numId="16">
    <w:abstractNumId w:val="23"/>
  </w:num>
  <w:num w:numId="17">
    <w:abstractNumId w:val="4"/>
  </w:num>
  <w:num w:numId="18">
    <w:abstractNumId w:val="5"/>
  </w:num>
  <w:num w:numId="19">
    <w:abstractNumId w:val="0"/>
  </w:num>
  <w:num w:numId="20">
    <w:abstractNumId w:val="21"/>
  </w:num>
  <w:num w:numId="21">
    <w:abstractNumId w:val="25"/>
  </w:num>
  <w:num w:numId="22">
    <w:abstractNumId w:val="30"/>
  </w:num>
  <w:num w:numId="23">
    <w:abstractNumId w:val="1"/>
  </w:num>
  <w:num w:numId="24">
    <w:abstractNumId w:val="28"/>
  </w:num>
  <w:num w:numId="25">
    <w:abstractNumId w:val="24"/>
  </w:num>
  <w:num w:numId="26">
    <w:abstractNumId w:val="29"/>
  </w:num>
  <w:num w:numId="27">
    <w:abstractNumId w:val="26"/>
  </w:num>
  <w:num w:numId="28">
    <w:abstractNumId w:val="2"/>
  </w:num>
  <w:num w:numId="29">
    <w:abstractNumId w:val="10"/>
  </w:num>
  <w:num w:numId="30">
    <w:abstractNumId w:val="13"/>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144"/>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2ZjkzYmE1MjlhZmUwMmJiMDc5OGYwMzEwMWRmYjAifQ=="/>
  </w:docVars>
  <w:rsids>
    <w:rsidRoot w:val="00A8636A"/>
    <w:rsid w:val="00001A54"/>
    <w:rsid w:val="0000200F"/>
    <w:rsid w:val="0000201D"/>
    <w:rsid w:val="00002680"/>
    <w:rsid w:val="00002813"/>
    <w:rsid w:val="00002819"/>
    <w:rsid w:val="00002DCB"/>
    <w:rsid w:val="00003D72"/>
    <w:rsid w:val="00003F7D"/>
    <w:rsid w:val="00004EEE"/>
    <w:rsid w:val="000056DE"/>
    <w:rsid w:val="00005B80"/>
    <w:rsid w:val="00006C15"/>
    <w:rsid w:val="00007F19"/>
    <w:rsid w:val="00010980"/>
    <w:rsid w:val="00010C32"/>
    <w:rsid w:val="00012530"/>
    <w:rsid w:val="00013361"/>
    <w:rsid w:val="000133E4"/>
    <w:rsid w:val="000151A0"/>
    <w:rsid w:val="000159AB"/>
    <w:rsid w:val="000171E5"/>
    <w:rsid w:val="00017E68"/>
    <w:rsid w:val="00020B2E"/>
    <w:rsid w:val="0002127E"/>
    <w:rsid w:val="00021C29"/>
    <w:rsid w:val="00022E1E"/>
    <w:rsid w:val="0002345F"/>
    <w:rsid w:val="000236E9"/>
    <w:rsid w:val="000247CA"/>
    <w:rsid w:val="000259D4"/>
    <w:rsid w:val="00025E99"/>
    <w:rsid w:val="00026587"/>
    <w:rsid w:val="00026815"/>
    <w:rsid w:val="00026BBA"/>
    <w:rsid w:val="000273D0"/>
    <w:rsid w:val="0003046A"/>
    <w:rsid w:val="000310F3"/>
    <w:rsid w:val="00032742"/>
    <w:rsid w:val="000345A8"/>
    <w:rsid w:val="00034D47"/>
    <w:rsid w:val="0003511A"/>
    <w:rsid w:val="00035188"/>
    <w:rsid w:val="000357A9"/>
    <w:rsid w:val="000402E8"/>
    <w:rsid w:val="00040423"/>
    <w:rsid w:val="0004095D"/>
    <w:rsid w:val="0004167F"/>
    <w:rsid w:val="00042D29"/>
    <w:rsid w:val="00043C9F"/>
    <w:rsid w:val="00044032"/>
    <w:rsid w:val="0004494D"/>
    <w:rsid w:val="00044C79"/>
    <w:rsid w:val="00044D49"/>
    <w:rsid w:val="00046E62"/>
    <w:rsid w:val="000471E8"/>
    <w:rsid w:val="000474BF"/>
    <w:rsid w:val="00050A19"/>
    <w:rsid w:val="000514EC"/>
    <w:rsid w:val="0005158D"/>
    <w:rsid w:val="00051AB3"/>
    <w:rsid w:val="00052486"/>
    <w:rsid w:val="00055245"/>
    <w:rsid w:val="00055313"/>
    <w:rsid w:val="0005532E"/>
    <w:rsid w:val="00055422"/>
    <w:rsid w:val="00055457"/>
    <w:rsid w:val="00055552"/>
    <w:rsid w:val="000555F7"/>
    <w:rsid w:val="000559AC"/>
    <w:rsid w:val="00055CD9"/>
    <w:rsid w:val="00057A2F"/>
    <w:rsid w:val="000605CC"/>
    <w:rsid w:val="00060C8C"/>
    <w:rsid w:val="0006418B"/>
    <w:rsid w:val="0006451D"/>
    <w:rsid w:val="000647E8"/>
    <w:rsid w:val="00065788"/>
    <w:rsid w:val="00066594"/>
    <w:rsid w:val="00067106"/>
    <w:rsid w:val="00067B75"/>
    <w:rsid w:val="00067CD2"/>
    <w:rsid w:val="000706B1"/>
    <w:rsid w:val="00070F49"/>
    <w:rsid w:val="0007152C"/>
    <w:rsid w:val="00072873"/>
    <w:rsid w:val="00073FC1"/>
    <w:rsid w:val="00076301"/>
    <w:rsid w:val="000772BB"/>
    <w:rsid w:val="0007761F"/>
    <w:rsid w:val="0008008D"/>
    <w:rsid w:val="0008108C"/>
    <w:rsid w:val="00083ED7"/>
    <w:rsid w:val="000845E5"/>
    <w:rsid w:val="00086900"/>
    <w:rsid w:val="00086929"/>
    <w:rsid w:val="000870FB"/>
    <w:rsid w:val="00087128"/>
    <w:rsid w:val="0008762C"/>
    <w:rsid w:val="00087BA0"/>
    <w:rsid w:val="00087DDD"/>
    <w:rsid w:val="00090001"/>
    <w:rsid w:val="00090279"/>
    <w:rsid w:val="0009042F"/>
    <w:rsid w:val="00090ACE"/>
    <w:rsid w:val="0009297E"/>
    <w:rsid w:val="00092DF6"/>
    <w:rsid w:val="000938A9"/>
    <w:rsid w:val="00093DB6"/>
    <w:rsid w:val="0009511F"/>
    <w:rsid w:val="00095935"/>
    <w:rsid w:val="00095BFF"/>
    <w:rsid w:val="0009644A"/>
    <w:rsid w:val="00097F8C"/>
    <w:rsid w:val="000A0107"/>
    <w:rsid w:val="000A0431"/>
    <w:rsid w:val="000A1241"/>
    <w:rsid w:val="000A133D"/>
    <w:rsid w:val="000A147E"/>
    <w:rsid w:val="000A18C1"/>
    <w:rsid w:val="000A1CB3"/>
    <w:rsid w:val="000A1FBD"/>
    <w:rsid w:val="000A36E5"/>
    <w:rsid w:val="000A36EB"/>
    <w:rsid w:val="000A372F"/>
    <w:rsid w:val="000A3E8F"/>
    <w:rsid w:val="000A3EDD"/>
    <w:rsid w:val="000A401F"/>
    <w:rsid w:val="000A41B5"/>
    <w:rsid w:val="000A4C1E"/>
    <w:rsid w:val="000A698F"/>
    <w:rsid w:val="000A7F7B"/>
    <w:rsid w:val="000B048B"/>
    <w:rsid w:val="000B0F8E"/>
    <w:rsid w:val="000B4E5D"/>
    <w:rsid w:val="000B575B"/>
    <w:rsid w:val="000B6419"/>
    <w:rsid w:val="000B6538"/>
    <w:rsid w:val="000B766D"/>
    <w:rsid w:val="000C0683"/>
    <w:rsid w:val="000C0823"/>
    <w:rsid w:val="000C0EBA"/>
    <w:rsid w:val="000C0F86"/>
    <w:rsid w:val="000C26F2"/>
    <w:rsid w:val="000C31CA"/>
    <w:rsid w:val="000C32E6"/>
    <w:rsid w:val="000C386B"/>
    <w:rsid w:val="000C6939"/>
    <w:rsid w:val="000C7F37"/>
    <w:rsid w:val="000D0867"/>
    <w:rsid w:val="000D1A30"/>
    <w:rsid w:val="000D2409"/>
    <w:rsid w:val="000D2CFC"/>
    <w:rsid w:val="000D3106"/>
    <w:rsid w:val="000D32A8"/>
    <w:rsid w:val="000D476E"/>
    <w:rsid w:val="000D74A9"/>
    <w:rsid w:val="000D791E"/>
    <w:rsid w:val="000E20B0"/>
    <w:rsid w:val="000E250D"/>
    <w:rsid w:val="000E2744"/>
    <w:rsid w:val="000E5012"/>
    <w:rsid w:val="000E55D5"/>
    <w:rsid w:val="000E5B67"/>
    <w:rsid w:val="000E7B39"/>
    <w:rsid w:val="000F0388"/>
    <w:rsid w:val="000F0A43"/>
    <w:rsid w:val="000F0BD0"/>
    <w:rsid w:val="000F182A"/>
    <w:rsid w:val="000F1864"/>
    <w:rsid w:val="000F3E25"/>
    <w:rsid w:val="000F3E97"/>
    <w:rsid w:val="000F6783"/>
    <w:rsid w:val="000F7379"/>
    <w:rsid w:val="0010022F"/>
    <w:rsid w:val="00100256"/>
    <w:rsid w:val="001003C5"/>
    <w:rsid w:val="00100518"/>
    <w:rsid w:val="00100665"/>
    <w:rsid w:val="001007E7"/>
    <w:rsid w:val="00102BD2"/>
    <w:rsid w:val="00104A78"/>
    <w:rsid w:val="00104C4A"/>
    <w:rsid w:val="00107553"/>
    <w:rsid w:val="001100FC"/>
    <w:rsid w:val="00110166"/>
    <w:rsid w:val="001101D3"/>
    <w:rsid w:val="00111129"/>
    <w:rsid w:val="00112A62"/>
    <w:rsid w:val="00113351"/>
    <w:rsid w:val="001139DF"/>
    <w:rsid w:val="00114657"/>
    <w:rsid w:val="00115E2E"/>
    <w:rsid w:val="00116411"/>
    <w:rsid w:val="00117C1D"/>
    <w:rsid w:val="00120249"/>
    <w:rsid w:val="00120C54"/>
    <w:rsid w:val="00121099"/>
    <w:rsid w:val="00123045"/>
    <w:rsid w:val="00123C6B"/>
    <w:rsid w:val="00124246"/>
    <w:rsid w:val="00125747"/>
    <w:rsid w:val="00125890"/>
    <w:rsid w:val="001269BF"/>
    <w:rsid w:val="00127425"/>
    <w:rsid w:val="00127799"/>
    <w:rsid w:val="00127D47"/>
    <w:rsid w:val="001308A9"/>
    <w:rsid w:val="00131558"/>
    <w:rsid w:val="001316CB"/>
    <w:rsid w:val="001333EB"/>
    <w:rsid w:val="00133725"/>
    <w:rsid w:val="00133D34"/>
    <w:rsid w:val="00135C04"/>
    <w:rsid w:val="001374F6"/>
    <w:rsid w:val="00137EBF"/>
    <w:rsid w:val="00140045"/>
    <w:rsid w:val="00141007"/>
    <w:rsid w:val="00141C79"/>
    <w:rsid w:val="00141E56"/>
    <w:rsid w:val="00142DA1"/>
    <w:rsid w:val="0014552F"/>
    <w:rsid w:val="00146EBF"/>
    <w:rsid w:val="00147776"/>
    <w:rsid w:val="0015004C"/>
    <w:rsid w:val="00151BAC"/>
    <w:rsid w:val="00151D42"/>
    <w:rsid w:val="00152AE2"/>
    <w:rsid w:val="0015333A"/>
    <w:rsid w:val="001533A8"/>
    <w:rsid w:val="00153B23"/>
    <w:rsid w:val="00154ADF"/>
    <w:rsid w:val="00155107"/>
    <w:rsid w:val="0015572E"/>
    <w:rsid w:val="00155BB0"/>
    <w:rsid w:val="00157611"/>
    <w:rsid w:val="001579D7"/>
    <w:rsid w:val="0016001B"/>
    <w:rsid w:val="00160280"/>
    <w:rsid w:val="0016071F"/>
    <w:rsid w:val="00160DF7"/>
    <w:rsid w:val="001619E1"/>
    <w:rsid w:val="001622DB"/>
    <w:rsid w:val="00162AC0"/>
    <w:rsid w:val="0016393C"/>
    <w:rsid w:val="00164CF9"/>
    <w:rsid w:val="00164D32"/>
    <w:rsid w:val="00165220"/>
    <w:rsid w:val="00166397"/>
    <w:rsid w:val="00170C96"/>
    <w:rsid w:val="00171375"/>
    <w:rsid w:val="00171439"/>
    <w:rsid w:val="001714C1"/>
    <w:rsid w:val="00172040"/>
    <w:rsid w:val="0017249E"/>
    <w:rsid w:val="0017331B"/>
    <w:rsid w:val="00173734"/>
    <w:rsid w:val="0017516A"/>
    <w:rsid w:val="00176F92"/>
    <w:rsid w:val="00177314"/>
    <w:rsid w:val="001775D4"/>
    <w:rsid w:val="0018039A"/>
    <w:rsid w:val="0018168A"/>
    <w:rsid w:val="00182A43"/>
    <w:rsid w:val="00182CF7"/>
    <w:rsid w:val="00183A7C"/>
    <w:rsid w:val="00185850"/>
    <w:rsid w:val="0018630B"/>
    <w:rsid w:val="00186B99"/>
    <w:rsid w:val="00186C5C"/>
    <w:rsid w:val="00186F61"/>
    <w:rsid w:val="001876BD"/>
    <w:rsid w:val="00187AF8"/>
    <w:rsid w:val="00190722"/>
    <w:rsid w:val="001907F0"/>
    <w:rsid w:val="00191225"/>
    <w:rsid w:val="001922A6"/>
    <w:rsid w:val="00192C28"/>
    <w:rsid w:val="00193470"/>
    <w:rsid w:val="0019351F"/>
    <w:rsid w:val="00193832"/>
    <w:rsid w:val="00193DA2"/>
    <w:rsid w:val="001944C8"/>
    <w:rsid w:val="00195395"/>
    <w:rsid w:val="0019622C"/>
    <w:rsid w:val="0019629A"/>
    <w:rsid w:val="00196ACA"/>
    <w:rsid w:val="00197601"/>
    <w:rsid w:val="00197660"/>
    <w:rsid w:val="00197A48"/>
    <w:rsid w:val="00197F4C"/>
    <w:rsid w:val="001A0047"/>
    <w:rsid w:val="001A20D5"/>
    <w:rsid w:val="001A47F8"/>
    <w:rsid w:val="001A5CCC"/>
    <w:rsid w:val="001A6A5D"/>
    <w:rsid w:val="001A7059"/>
    <w:rsid w:val="001A73A9"/>
    <w:rsid w:val="001B135B"/>
    <w:rsid w:val="001B1FE2"/>
    <w:rsid w:val="001B260E"/>
    <w:rsid w:val="001B2D8F"/>
    <w:rsid w:val="001B308F"/>
    <w:rsid w:val="001B4C11"/>
    <w:rsid w:val="001B5221"/>
    <w:rsid w:val="001B5309"/>
    <w:rsid w:val="001B540E"/>
    <w:rsid w:val="001B67C8"/>
    <w:rsid w:val="001B68B1"/>
    <w:rsid w:val="001B707A"/>
    <w:rsid w:val="001B738D"/>
    <w:rsid w:val="001B79F1"/>
    <w:rsid w:val="001C0AFB"/>
    <w:rsid w:val="001C0BD0"/>
    <w:rsid w:val="001C32ED"/>
    <w:rsid w:val="001C39E1"/>
    <w:rsid w:val="001C3A40"/>
    <w:rsid w:val="001D0466"/>
    <w:rsid w:val="001D0638"/>
    <w:rsid w:val="001D360D"/>
    <w:rsid w:val="001D374E"/>
    <w:rsid w:val="001D425E"/>
    <w:rsid w:val="001D4519"/>
    <w:rsid w:val="001D54A1"/>
    <w:rsid w:val="001D68D4"/>
    <w:rsid w:val="001D6D37"/>
    <w:rsid w:val="001D7085"/>
    <w:rsid w:val="001D72FD"/>
    <w:rsid w:val="001E00A7"/>
    <w:rsid w:val="001E02C3"/>
    <w:rsid w:val="001E0729"/>
    <w:rsid w:val="001E0772"/>
    <w:rsid w:val="001E0B59"/>
    <w:rsid w:val="001E0F5C"/>
    <w:rsid w:val="001E1BAD"/>
    <w:rsid w:val="001E2657"/>
    <w:rsid w:val="001E2C88"/>
    <w:rsid w:val="001E35EA"/>
    <w:rsid w:val="001E4E0A"/>
    <w:rsid w:val="001E5A90"/>
    <w:rsid w:val="001E6DF3"/>
    <w:rsid w:val="001E7006"/>
    <w:rsid w:val="001E7A6B"/>
    <w:rsid w:val="001F01E2"/>
    <w:rsid w:val="001F02EB"/>
    <w:rsid w:val="001F1B6E"/>
    <w:rsid w:val="001F1FB7"/>
    <w:rsid w:val="001F20A0"/>
    <w:rsid w:val="001F3249"/>
    <w:rsid w:val="001F365B"/>
    <w:rsid w:val="001F415C"/>
    <w:rsid w:val="001F476B"/>
    <w:rsid w:val="001F4843"/>
    <w:rsid w:val="001F4B75"/>
    <w:rsid w:val="001F4DA8"/>
    <w:rsid w:val="001F4F15"/>
    <w:rsid w:val="001F4F77"/>
    <w:rsid w:val="001F59DF"/>
    <w:rsid w:val="001F6E22"/>
    <w:rsid w:val="001F71B9"/>
    <w:rsid w:val="001F7A7C"/>
    <w:rsid w:val="0020005A"/>
    <w:rsid w:val="002001F1"/>
    <w:rsid w:val="00200553"/>
    <w:rsid w:val="002017DC"/>
    <w:rsid w:val="002028A1"/>
    <w:rsid w:val="00203A7F"/>
    <w:rsid w:val="00203B84"/>
    <w:rsid w:val="00203F75"/>
    <w:rsid w:val="00204738"/>
    <w:rsid w:val="00206A82"/>
    <w:rsid w:val="00207301"/>
    <w:rsid w:val="00207CBE"/>
    <w:rsid w:val="00210F13"/>
    <w:rsid w:val="002124F9"/>
    <w:rsid w:val="002126E6"/>
    <w:rsid w:val="00213567"/>
    <w:rsid w:val="002136AB"/>
    <w:rsid w:val="00214159"/>
    <w:rsid w:val="00215CCD"/>
    <w:rsid w:val="00215F87"/>
    <w:rsid w:val="00215FCA"/>
    <w:rsid w:val="00216BC2"/>
    <w:rsid w:val="00217200"/>
    <w:rsid w:val="00217F2D"/>
    <w:rsid w:val="00220929"/>
    <w:rsid w:val="00220980"/>
    <w:rsid w:val="00220A11"/>
    <w:rsid w:val="00220D49"/>
    <w:rsid w:val="00221797"/>
    <w:rsid w:val="002228CB"/>
    <w:rsid w:val="002232D3"/>
    <w:rsid w:val="002240A4"/>
    <w:rsid w:val="00224821"/>
    <w:rsid w:val="00224863"/>
    <w:rsid w:val="002251E5"/>
    <w:rsid w:val="00225A0E"/>
    <w:rsid w:val="00225B93"/>
    <w:rsid w:val="00226660"/>
    <w:rsid w:val="00226A0F"/>
    <w:rsid w:val="00227EED"/>
    <w:rsid w:val="0023077C"/>
    <w:rsid w:val="002318E0"/>
    <w:rsid w:val="00233E76"/>
    <w:rsid w:val="00234CA2"/>
    <w:rsid w:val="00235391"/>
    <w:rsid w:val="00235986"/>
    <w:rsid w:val="00235D94"/>
    <w:rsid w:val="00236EC3"/>
    <w:rsid w:val="00237341"/>
    <w:rsid w:val="00237786"/>
    <w:rsid w:val="00237FDD"/>
    <w:rsid w:val="00240435"/>
    <w:rsid w:val="00240A5E"/>
    <w:rsid w:val="00240C98"/>
    <w:rsid w:val="002418AB"/>
    <w:rsid w:val="00241903"/>
    <w:rsid w:val="00242A2C"/>
    <w:rsid w:val="00242AB3"/>
    <w:rsid w:val="00243385"/>
    <w:rsid w:val="002448C2"/>
    <w:rsid w:val="00244EFB"/>
    <w:rsid w:val="00246DD2"/>
    <w:rsid w:val="00247629"/>
    <w:rsid w:val="002478F5"/>
    <w:rsid w:val="00247D69"/>
    <w:rsid w:val="00247E28"/>
    <w:rsid w:val="002510F6"/>
    <w:rsid w:val="00251405"/>
    <w:rsid w:val="00251BCD"/>
    <w:rsid w:val="002526BC"/>
    <w:rsid w:val="00252F82"/>
    <w:rsid w:val="00253345"/>
    <w:rsid w:val="002535A2"/>
    <w:rsid w:val="00253F1C"/>
    <w:rsid w:val="00254A4E"/>
    <w:rsid w:val="00255272"/>
    <w:rsid w:val="002558BC"/>
    <w:rsid w:val="0025603C"/>
    <w:rsid w:val="00256135"/>
    <w:rsid w:val="00256410"/>
    <w:rsid w:val="00257483"/>
    <w:rsid w:val="00257D20"/>
    <w:rsid w:val="002609A9"/>
    <w:rsid w:val="002615B8"/>
    <w:rsid w:val="00261A01"/>
    <w:rsid w:val="00262120"/>
    <w:rsid w:val="00264E69"/>
    <w:rsid w:val="00265B8E"/>
    <w:rsid w:val="00265EB8"/>
    <w:rsid w:val="00265F9A"/>
    <w:rsid w:val="0026701E"/>
    <w:rsid w:val="00267753"/>
    <w:rsid w:val="00267EE5"/>
    <w:rsid w:val="0027064E"/>
    <w:rsid w:val="00273158"/>
    <w:rsid w:val="002733DC"/>
    <w:rsid w:val="0027365F"/>
    <w:rsid w:val="00273A8E"/>
    <w:rsid w:val="00276714"/>
    <w:rsid w:val="00276AD5"/>
    <w:rsid w:val="00276C42"/>
    <w:rsid w:val="0027724F"/>
    <w:rsid w:val="002803A0"/>
    <w:rsid w:val="0028410A"/>
    <w:rsid w:val="00285047"/>
    <w:rsid w:val="00285943"/>
    <w:rsid w:val="002875E5"/>
    <w:rsid w:val="002907F5"/>
    <w:rsid w:val="00291624"/>
    <w:rsid w:val="00291868"/>
    <w:rsid w:val="00292082"/>
    <w:rsid w:val="00292238"/>
    <w:rsid w:val="002934DB"/>
    <w:rsid w:val="00293E48"/>
    <w:rsid w:val="002958DA"/>
    <w:rsid w:val="00296F17"/>
    <w:rsid w:val="00297172"/>
    <w:rsid w:val="0029788D"/>
    <w:rsid w:val="002A0B33"/>
    <w:rsid w:val="002A0C00"/>
    <w:rsid w:val="002A0E52"/>
    <w:rsid w:val="002A1D2A"/>
    <w:rsid w:val="002A2528"/>
    <w:rsid w:val="002A2C7A"/>
    <w:rsid w:val="002A2CF6"/>
    <w:rsid w:val="002A3155"/>
    <w:rsid w:val="002A31B7"/>
    <w:rsid w:val="002A413C"/>
    <w:rsid w:val="002A61D2"/>
    <w:rsid w:val="002A7803"/>
    <w:rsid w:val="002B1B97"/>
    <w:rsid w:val="002B2CBE"/>
    <w:rsid w:val="002B2D5D"/>
    <w:rsid w:val="002B3751"/>
    <w:rsid w:val="002B5F93"/>
    <w:rsid w:val="002B6DF3"/>
    <w:rsid w:val="002B7CF0"/>
    <w:rsid w:val="002C1918"/>
    <w:rsid w:val="002C1AE1"/>
    <w:rsid w:val="002C1D62"/>
    <w:rsid w:val="002C3FE2"/>
    <w:rsid w:val="002C64C4"/>
    <w:rsid w:val="002C657D"/>
    <w:rsid w:val="002C71A6"/>
    <w:rsid w:val="002C7C60"/>
    <w:rsid w:val="002D1CB7"/>
    <w:rsid w:val="002D24B9"/>
    <w:rsid w:val="002D26AD"/>
    <w:rsid w:val="002D31FA"/>
    <w:rsid w:val="002D4DCF"/>
    <w:rsid w:val="002D5B49"/>
    <w:rsid w:val="002D5E7D"/>
    <w:rsid w:val="002D67AB"/>
    <w:rsid w:val="002D6806"/>
    <w:rsid w:val="002E02E6"/>
    <w:rsid w:val="002E0698"/>
    <w:rsid w:val="002E069A"/>
    <w:rsid w:val="002E15BA"/>
    <w:rsid w:val="002E55FC"/>
    <w:rsid w:val="002E5DAB"/>
    <w:rsid w:val="002E5E57"/>
    <w:rsid w:val="002E5FA1"/>
    <w:rsid w:val="002E6E48"/>
    <w:rsid w:val="002E710F"/>
    <w:rsid w:val="002E754B"/>
    <w:rsid w:val="002F11DA"/>
    <w:rsid w:val="002F13B8"/>
    <w:rsid w:val="002F2D39"/>
    <w:rsid w:val="002F2EC1"/>
    <w:rsid w:val="002F2F14"/>
    <w:rsid w:val="002F3563"/>
    <w:rsid w:val="002F5382"/>
    <w:rsid w:val="002F5B1C"/>
    <w:rsid w:val="002F682A"/>
    <w:rsid w:val="002F6B23"/>
    <w:rsid w:val="002F7B48"/>
    <w:rsid w:val="002F7F2D"/>
    <w:rsid w:val="00300D0B"/>
    <w:rsid w:val="00301EC1"/>
    <w:rsid w:val="00302D4B"/>
    <w:rsid w:val="003036C0"/>
    <w:rsid w:val="00304900"/>
    <w:rsid w:val="00306272"/>
    <w:rsid w:val="00306E8A"/>
    <w:rsid w:val="00306F8E"/>
    <w:rsid w:val="00307F1F"/>
    <w:rsid w:val="003121C9"/>
    <w:rsid w:val="00312633"/>
    <w:rsid w:val="00312F09"/>
    <w:rsid w:val="00313333"/>
    <w:rsid w:val="0031333D"/>
    <w:rsid w:val="003139CF"/>
    <w:rsid w:val="00313ADD"/>
    <w:rsid w:val="00314E9D"/>
    <w:rsid w:val="00315E8C"/>
    <w:rsid w:val="0031616B"/>
    <w:rsid w:val="00316F4E"/>
    <w:rsid w:val="003172CF"/>
    <w:rsid w:val="0031786E"/>
    <w:rsid w:val="00317D88"/>
    <w:rsid w:val="003202FE"/>
    <w:rsid w:val="00320D8F"/>
    <w:rsid w:val="00321CDF"/>
    <w:rsid w:val="00322D70"/>
    <w:rsid w:val="003230CD"/>
    <w:rsid w:val="00323392"/>
    <w:rsid w:val="00323FFB"/>
    <w:rsid w:val="00324556"/>
    <w:rsid w:val="00324615"/>
    <w:rsid w:val="003256C8"/>
    <w:rsid w:val="003256CA"/>
    <w:rsid w:val="00326C19"/>
    <w:rsid w:val="003276C4"/>
    <w:rsid w:val="00327BED"/>
    <w:rsid w:val="00330459"/>
    <w:rsid w:val="0033063B"/>
    <w:rsid w:val="003312FC"/>
    <w:rsid w:val="003314A6"/>
    <w:rsid w:val="003316E3"/>
    <w:rsid w:val="003317E6"/>
    <w:rsid w:val="00332347"/>
    <w:rsid w:val="00333370"/>
    <w:rsid w:val="00333A21"/>
    <w:rsid w:val="00334AF3"/>
    <w:rsid w:val="00334BD0"/>
    <w:rsid w:val="003357E1"/>
    <w:rsid w:val="00335BDB"/>
    <w:rsid w:val="003361F8"/>
    <w:rsid w:val="003369D3"/>
    <w:rsid w:val="00337076"/>
    <w:rsid w:val="0033787A"/>
    <w:rsid w:val="00337B7C"/>
    <w:rsid w:val="00340DD6"/>
    <w:rsid w:val="00341DB0"/>
    <w:rsid w:val="00341F97"/>
    <w:rsid w:val="00342578"/>
    <w:rsid w:val="00342E1A"/>
    <w:rsid w:val="00343233"/>
    <w:rsid w:val="003436F4"/>
    <w:rsid w:val="00344088"/>
    <w:rsid w:val="003445EA"/>
    <w:rsid w:val="00344A20"/>
    <w:rsid w:val="00345189"/>
    <w:rsid w:val="003452BD"/>
    <w:rsid w:val="00350393"/>
    <w:rsid w:val="003522D0"/>
    <w:rsid w:val="00352A9E"/>
    <w:rsid w:val="00353B98"/>
    <w:rsid w:val="003551A7"/>
    <w:rsid w:val="003551FF"/>
    <w:rsid w:val="00355A95"/>
    <w:rsid w:val="0035618E"/>
    <w:rsid w:val="003567A4"/>
    <w:rsid w:val="00356CB4"/>
    <w:rsid w:val="00356E53"/>
    <w:rsid w:val="00357171"/>
    <w:rsid w:val="00360E31"/>
    <w:rsid w:val="003611A6"/>
    <w:rsid w:val="00361D47"/>
    <w:rsid w:val="003627D8"/>
    <w:rsid w:val="00362AE6"/>
    <w:rsid w:val="00363E43"/>
    <w:rsid w:val="00364046"/>
    <w:rsid w:val="003646A9"/>
    <w:rsid w:val="003664EF"/>
    <w:rsid w:val="00366B6B"/>
    <w:rsid w:val="00370059"/>
    <w:rsid w:val="003707D4"/>
    <w:rsid w:val="00370856"/>
    <w:rsid w:val="00373791"/>
    <w:rsid w:val="003741CA"/>
    <w:rsid w:val="003745A2"/>
    <w:rsid w:val="00376913"/>
    <w:rsid w:val="00377B13"/>
    <w:rsid w:val="00377D2C"/>
    <w:rsid w:val="00381232"/>
    <w:rsid w:val="00381C87"/>
    <w:rsid w:val="003825DB"/>
    <w:rsid w:val="00382BFA"/>
    <w:rsid w:val="0038455A"/>
    <w:rsid w:val="003861D5"/>
    <w:rsid w:val="00387F8E"/>
    <w:rsid w:val="003909C3"/>
    <w:rsid w:val="003920D7"/>
    <w:rsid w:val="003920E7"/>
    <w:rsid w:val="003926CE"/>
    <w:rsid w:val="00393E4C"/>
    <w:rsid w:val="00394E81"/>
    <w:rsid w:val="00395335"/>
    <w:rsid w:val="003957ED"/>
    <w:rsid w:val="00395858"/>
    <w:rsid w:val="003978D1"/>
    <w:rsid w:val="00397F24"/>
    <w:rsid w:val="003A0292"/>
    <w:rsid w:val="003A07AC"/>
    <w:rsid w:val="003A0D6E"/>
    <w:rsid w:val="003A13DF"/>
    <w:rsid w:val="003A1930"/>
    <w:rsid w:val="003A30CA"/>
    <w:rsid w:val="003A3883"/>
    <w:rsid w:val="003A3F7A"/>
    <w:rsid w:val="003A4B5B"/>
    <w:rsid w:val="003A5B4E"/>
    <w:rsid w:val="003A6086"/>
    <w:rsid w:val="003A6591"/>
    <w:rsid w:val="003A6913"/>
    <w:rsid w:val="003A6AD6"/>
    <w:rsid w:val="003A7EF3"/>
    <w:rsid w:val="003A7F52"/>
    <w:rsid w:val="003B0A13"/>
    <w:rsid w:val="003B0FCA"/>
    <w:rsid w:val="003B152D"/>
    <w:rsid w:val="003B2824"/>
    <w:rsid w:val="003B2B02"/>
    <w:rsid w:val="003B2BC8"/>
    <w:rsid w:val="003B3474"/>
    <w:rsid w:val="003B4229"/>
    <w:rsid w:val="003B4267"/>
    <w:rsid w:val="003B4C0F"/>
    <w:rsid w:val="003B4C90"/>
    <w:rsid w:val="003B58C3"/>
    <w:rsid w:val="003B5E3E"/>
    <w:rsid w:val="003B60F3"/>
    <w:rsid w:val="003B6E84"/>
    <w:rsid w:val="003B70C4"/>
    <w:rsid w:val="003B7865"/>
    <w:rsid w:val="003B7BAD"/>
    <w:rsid w:val="003C1C51"/>
    <w:rsid w:val="003C35B7"/>
    <w:rsid w:val="003C50C0"/>
    <w:rsid w:val="003C63B1"/>
    <w:rsid w:val="003C669F"/>
    <w:rsid w:val="003C69CA"/>
    <w:rsid w:val="003C6E03"/>
    <w:rsid w:val="003D07A1"/>
    <w:rsid w:val="003D0E88"/>
    <w:rsid w:val="003D1331"/>
    <w:rsid w:val="003D4316"/>
    <w:rsid w:val="003D45B7"/>
    <w:rsid w:val="003D4709"/>
    <w:rsid w:val="003D55B3"/>
    <w:rsid w:val="003D62B2"/>
    <w:rsid w:val="003E005B"/>
    <w:rsid w:val="003E0629"/>
    <w:rsid w:val="003E125C"/>
    <w:rsid w:val="003E1415"/>
    <w:rsid w:val="003E2BE1"/>
    <w:rsid w:val="003E3022"/>
    <w:rsid w:val="003E3388"/>
    <w:rsid w:val="003E3502"/>
    <w:rsid w:val="003E5727"/>
    <w:rsid w:val="003E64EF"/>
    <w:rsid w:val="003E654F"/>
    <w:rsid w:val="003E689C"/>
    <w:rsid w:val="003E6EE2"/>
    <w:rsid w:val="003E7635"/>
    <w:rsid w:val="003F082E"/>
    <w:rsid w:val="003F0F6E"/>
    <w:rsid w:val="003F13CB"/>
    <w:rsid w:val="003F211E"/>
    <w:rsid w:val="003F4174"/>
    <w:rsid w:val="003F4AB2"/>
    <w:rsid w:val="003F4F54"/>
    <w:rsid w:val="003F53F6"/>
    <w:rsid w:val="003F59A0"/>
    <w:rsid w:val="003F5A73"/>
    <w:rsid w:val="003F66D4"/>
    <w:rsid w:val="003F7561"/>
    <w:rsid w:val="003F7572"/>
    <w:rsid w:val="003F773D"/>
    <w:rsid w:val="00400377"/>
    <w:rsid w:val="004003AD"/>
    <w:rsid w:val="0040063A"/>
    <w:rsid w:val="00400B27"/>
    <w:rsid w:val="0040196F"/>
    <w:rsid w:val="00401E4B"/>
    <w:rsid w:val="00403652"/>
    <w:rsid w:val="004040A0"/>
    <w:rsid w:val="00404299"/>
    <w:rsid w:val="00406287"/>
    <w:rsid w:val="004068B5"/>
    <w:rsid w:val="00406D31"/>
    <w:rsid w:val="00410B2D"/>
    <w:rsid w:val="00411140"/>
    <w:rsid w:val="00412230"/>
    <w:rsid w:val="0041260D"/>
    <w:rsid w:val="00412C97"/>
    <w:rsid w:val="0041374A"/>
    <w:rsid w:val="004145BD"/>
    <w:rsid w:val="0041559C"/>
    <w:rsid w:val="004162E2"/>
    <w:rsid w:val="00417026"/>
    <w:rsid w:val="00417238"/>
    <w:rsid w:val="00417256"/>
    <w:rsid w:val="00420111"/>
    <w:rsid w:val="00420239"/>
    <w:rsid w:val="00420D7E"/>
    <w:rsid w:val="00420EB1"/>
    <w:rsid w:val="00421FD1"/>
    <w:rsid w:val="0042218D"/>
    <w:rsid w:val="00422BA4"/>
    <w:rsid w:val="00422FCD"/>
    <w:rsid w:val="00423E3C"/>
    <w:rsid w:val="00424674"/>
    <w:rsid w:val="00424E78"/>
    <w:rsid w:val="00425CAE"/>
    <w:rsid w:val="00426BD8"/>
    <w:rsid w:val="004300E1"/>
    <w:rsid w:val="00431CB0"/>
    <w:rsid w:val="00431DB4"/>
    <w:rsid w:val="004326B4"/>
    <w:rsid w:val="00432E6B"/>
    <w:rsid w:val="0043370B"/>
    <w:rsid w:val="00434A30"/>
    <w:rsid w:val="00434DEC"/>
    <w:rsid w:val="00434F13"/>
    <w:rsid w:val="004352FB"/>
    <w:rsid w:val="0043684A"/>
    <w:rsid w:val="00436C2C"/>
    <w:rsid w:val="00437B93"/>
    <w:rsid w:val="004402C9"/>
    <w:rsid w:val="00440A79"/>
    <w:rsid w:val="00441826"/>
    <w:rsid w:val="004419C2"/>
    <w:rsid w:val="00443576"/>
    <w:rsid w:val="00443F16"/>
    <w:rsid w:val="00444BC2"/>
    <w:rsid w:val="00447677"/>
    <w:rsid w:val="004479B2"/>
    <w:rsid w:val="00447B78"/>
    <w:rsid w:val="00447DDA"/>
    <w:rsid w:val="00450CF7"/>
    <w:rsid w:val="0045128D"/>
    <w:rsid w:val="004514E9"/>
    <w:rsid w:val="00451DF2"/>
    <w:rsid w:val="00452E35"/>
    <w:rsid w:val="004535C5"/>
    <w:rsid w:val="004539E6"/>
    <w:rsid w:val="00453FCE"/>
    <w:rsid w:val="00454516"/>
    <w:rsid w:val="0045496F"/>
    <w:rsid w:val="00454D93"/>
    <w:rsid w:val="0045517F"/>
    <w:rsid w:val="00455FDD"/>
    <w:rsid w:val="00456ABC"/>
    <w:rsid w:val="00456C0C"/>
    <w:rsid w:val="00464FD7"/>
    <w:rsid w:val="004656A4"/>
    <w:rsid w:val="00465EE0"/>
    <w:rsid w:val="0046667F"/>
    <w:rsid w:val="004671BF"/>
    <w:rsid w:val="004676BF"/>
    <w:rsid w:val="004704EF"/>
    <w:rsid w:val="00472C7A"/>
    <w:rsid w:val="00472C8B"/>
    <w:rsid w:val="00472EB0"/>
    <w:rsid w:val="0047369A"/>
    <w:rsid w:val="00475A86"/>
    <w:rsid w:val="00475AB9"/>
    <w:rsid w:val="00477427"/>
    <w:rsid w:val="00477BF8"/>
    <w:rsid w:val="004809EC"/>
    <w:rsid w:val="00482530"/>
    <w:rsid w:val="004832FB"/>
    <w:rsid w:val="00483316"/>
    <w:rsid w:val="0048347C"/>
    <w:rsid w:val="004877F9"/>
    <w:rsid w:val="004910CC"/>
    <w:rsid w:val="00491623"/>
    <w:rsid w:val="004939BA"/>
    <w:rsid w:val="00493B4A"/>
    <w:rsid w:val="0049429F"/>
    <w:rsid w:val="00494CF5"/>
    <w:rsid w:val="00495617"/>
    <w:rsid w:val="004960A7"/>
    <w:rsid w:val="0049625A"/>
    <w:rsid w:val="004977B7"/>
    <w:rsid w:val="004A0024"/>
    <w:rsid w:val="004A008D"/>
    <w:rsid w:val="004A063E"/>
    <w:rsid w:val="004A1175"/>
    <w:rsid w:val="004A2701"/>
    <w:rsid w:val="004A54A8"/>
    <w:rsid w:val="004A59CC"/>
    <w:rsid w:val="004A601B"/>
    <w:rsid w:val="004A7D78"/>
    <w:rsid w:val="004B0006"/>
    <w:rsid w:val="004B0FCA"/>
    <w:rsid w:val="004B31A4"/>
    <w:rsid w:val="004B3B0C"/>
    <w:rsid w:val="004B55FC"/>
    <w:rsid w:val="004B5AC2"/>
    <w:rsid w:val="004B6552"/>
    <w:rsid w:val="004B6D38"/>
    <w:rsid w:val="004B7043"/>
    <w:rsid w:val="004C3A8F"/>
    <w:rsid w:val="004C3AD3"/>
    <w:rsid w:val="004C3C79"/>
    <w:rsid w:val="004C456C"/>
    <w:rsid w:val="004C503C"/>
    <w:rsid w:val="004C5983"/>
    <w:rsid w:val="004C69A7"/>
    <w:rsid w:val="004C6BA4"/>
    <w:rsid w:val="004C73B2"/>
    <w:rsid w:val="004C7B0E"/>
    <w:rsid w:val="004C7D0D"/>
    <w:rsid w:val="004C7D64"/>
    <w:rsid w:val="004D05B2"/>
    <w:rsid w:val="004D18BD"/>
    <w:rsid w:val="004D5D11"/>
    <w:rsid w:val="004E035D"/>
    <w:rsid w:val="004E1C08"/>
    <w:rsid w:val="004E2810"/>
    <w:rsid w:val="004E2A2F"/>
    <w:rsid w:val="004E3EF9"/>
    <w:rsid w:val="004E5210"/>
    <w:rsid w:val="004E5F47"/>
    <w:rsid w:val="004E7148"/>
    <w:rsid w:val="004F0D3B"/>
    <w:rsid w:val="004F1448"/>
    <w:rsid w:val="004F243A"/>
    <w:rsid w:val="004F24E6"/>
    <w:rsid w:val="004F3445"/>
    <w:rsid w:val="004F477C"/>
    <w:rsid w:val="004F491D"/>
    <w:rsid w:val="004F4F67"/>
    <w:rsid w:val="004F4FAD"/>
    <w:rsid w:val="004F4FC2"/>
    <w:rsid w:val="004F5094"/>
    <w:rsid w:val="004F57CE"/>
    <w:rsid w:val="004F5E8A"/>
    <w:rsid w:val="004F6481"/>
    <w:rsid w:val="004F659A"/>
    <w:rsid w:val="004F6768"/>
    <w:rsid w:val="004F6E38"/>
    <w:rsid w:val="004F71E4"/>
    <w:rsid w:val="0050087E"/>
    <w:rsid w:val="00503D0A"/>
    <w:rsid w:val="005045D8"/>
    <w:rsid w:val="005047AA"/>
    <w:rsid w:val="00505F3E"/>
    <w:rsid w:val="005061BD"/>
    <w:rsid w:val="0050696B"/>
    <w:rsid w:val="00507427"/>
    <w:rsid w:val="00510DC8"/>
    <w:rsid w:val="00512242"/>
    <w:rsid w:val="005128E5"/>
    <w:rsid w:val="00512EE1"/>
    <w:rsid w:val="005135E6"/>
    <w:rsid w:val="0051414F"/>
    <w:rsid w:val="00514348"/>
    <w:rsid w:val="00514898"/>
    <w:rsid w:val="00514C73"/>
    <w:rsid w:val="00515628"/>
    <w:rsid w:val="00515A42"/>
    <w:rsid w:val="00517439"/>
    <w:rsid w:val="00517EE5"/>
    <w:rsid w:val="00522D38"/>
    <w:rsid w:val="00523087"/>
    <w:rsid w:val="0052448B"/>
    <w:rsid w:val="005250D8"/>
    <w:rsid w:val="005250F1"/>
    <w:rsid w:val="005268DC"/>
    <w:rsid w:val="00527020"/>
    <w:rsid w:val="0052742D"/>
    <w:rsid w:val="0052790B"/>
    <w:rsid w:val="005304A4"/>
    <w:rsid w:val="00530FB7"/>
    <w:rsid w:val="00532210"/>
    <w:rsid w:val="00532458"/>
    <w:rsid w:val="0053256F"/>
    <w:rsid w:val="00532E08"/>
    <w:rsid w:val="00533725"/>
    <w:rsid w:val="005341D7"/>
    <w:rsid w:val="00534B7E"/>
    <w:rsid w:val="00535229"/>
    <w:rsid w:val="00536E90"/>
    <w:rsid w:val="005374B2"/>
    <w:rsid w:val="0053781E"/>
    <w:rsid w:val="005378D2"/>
    <w:rsid w:val="00541515"/>
    <w:rsid w:val="0054170B"/>
    <w:rsid w:val="00541888"/>
    <w:rsid w:val="00542102"/>
    <w:rsid w:val="0054213C"/>
    <w:rsid w:val="00543527"/>
    <w:rsid w:val="00546D09"/>
    <w:rsid w:val="0055004E"/>
    <w:rsid w:val="00550A42"/>
    <w:rsid w:val="00550B6B"/>
    <w:rsid w:val="00551478"/>
    <w:rsid w:val="005530AF"/>
    <w:rsid w:val="00553FA2"/>
    <w:rsid w:val="0055473B"/>
    <w:rsid w:val="00554ECA"/>
    <w:rsid w:val="005567C5"/>
    <w:rsid w:val="0056002B"/>
    <w:rsid w:val="005606ED"/>
    <w:rsid w:val="00562923"/>
    <w:rsid w:val="00562C43"/>
    <w:rsid w:val="0056311E"/>
    <w:rsid w:val="00563E64"/>
    <w:rsid w:val="00563FE0"/>
    <w:rsid w:val="00564E73"/>
    <w:rsid w:val="00565185"/>
    <w:rsid w:val="0056574B"/>
    <w:rsid w:val="005705D3"/>
    <w:rsid w:val="005706CC"/>
    <w:rsid w:val="00570EC4"/>
    <w:rsid w:val="00570EE7"/>
    <w:rsid w:val="0057183A"/>
    <w:rsid w:val="00571872"/>
    <w:rsid w:val="005727A7"/>
    <w:rsid w:val="00572A7D"/>
    <w:rsid w:val="00573CAF"/>
    <w:rsid w:val="00574750"/>
    <w:rsid w:val="005747DF"/>
    <w:rsid w:val="00575975"/>
    <w:rsid w:val="00576322"/>
    <w:rsid w:val="00576610"/>
    <w:rsid w:val="005767BB"/>
    <w:rsid w:val="0057690B"/>
    <w:rsid w:val="00576D7C"/>
    <w:rsid w:val="00576FAF"/>
    <w:rsid w:val="00577290"/>
    <w:rsid w:val="0057749C"/>
    <w:rsid w:val="00581971"/>
    <w:rsid w:val="0058205C"/>
    <w:rsid w:val="00582802"/>
    <w:rsid w:val="005839E3"/>
    <w:rsid w:val="00583A0B"/>
    <w:rsid w:val="00583C23"/>
    <w:rsid w:val="00584603"/>
    <w:rsid w:val="005861D6"/>
    <w:rsid w:val="005862A2"/>
    <w:rsid w:val="00586981"/>
    <w:rsid w:val="00586A44"/>
    <w:rsid w:val="00586A88"/>
    <w:rsid w:val="00586E6D"/>
    <w:rsid w:val="005907A6"/>
    <w:rsid w:val="00590AA3"/>
    <w:rsid w:val="0059190F"/>
    <w:rsid w:val="00591E12"/>
    <w:rsid w:val="005921EA"/>
    <w:rsid w:val="00594055"/>
    <w:rsid w:val="005940B2"/>
    <w:rsid w:val="005940E5"/>
    <w:rsid w:val="00594625"/>
    <w:rsid w:val="00594838"/>
    <w:rsid w:val="00594CC3"/>
    <w:rsid w:val="005950EB"/>
    <w:rsid w:val="00595CE7"/>
    <w:rsid w:val="00596CDA"/>
    <w:rsid w:val="005A031B"/>
    <w:rsid w:val="005A03C8"/>
    <w:rsid w:val="005A2512"/>
    <w:rsid w:val="005A2F39"/>
    <w:rsid w:val="005A2F79"/>
    <w:rsid w:val="005A379E"/>
    <w:rsid w:val="005A3A27"/>
    <w:rsid w:val="005A5323"/>
    <w:rsid w:val="005A6261"/>
    <w:rsid w:val="005A6331"/>
    <w:rsid w:val="005A64E2"/>
    <w:rsid w:val="005A7B12"/>
    <w:rsid w:val="005B0398"/>
    <w:rsid w:val="005B1E72"/>
    <w:rsid w:val="005B21D8"/>
    <w:rsid w:val="005B3107"/>
    <w:rsid w:val="005B3FDB"/>
    <w:rsid w:val="005B45B5"/>
    <w:rsid w:val="005B4E8D"/>
    <w:rsid w:val="005B53F9"/>
    <w:rsid w:val="005B5C89"/>
    <w:rsid w:val="005B60A8"/>
    <w:rsid w:val="005B655D"/>
    <w:rsid w:val="005B6F33"/>
    <w:rsid w:val="005B770E"/>
    <w:rsid w:val="005B79AC"/>
    <w:rsid w:val="005B7D84"/>
    <w:rsid w:val="005B7FF0"/>
    <w:rsid w:val="005C020D"/>
    <w:rsid w:val="005C051C"/>
    <w:rsid w:val="005C2451"/>
    <w:rsid w:val="005C2EA8"/>
    <w:rsid w:val="005C5BAE"/>
    <w:rsid w:val="005C649B"/>
    <w:rsid w:val="005D04FB"/>
    <w:rsid w:val="005D0AF3"/>
    <w:rsid w:val="005D1511"/>
    <w:rsid w:val="005D18D1"/>
    <w:rsid w:val="005D2C6C"/>
    <w:rsid w:val="005D2CDC"/>
    <w:rsid w:val="005D3483"/>
    <w:rsid w:val="005D3715"/>
    <w:rsid w:val="005D3CFE"/>
    <w:rsid w:val="005D448B"/>
    <w:rsid w:val="005D5042"/>
    <w:rsid w:val="005D53C7"/>
    <w:rsid w:val="005D5411"/>
    <w:rsid w:val="005D57DC"/>
    <w:rsid w:val="005D60F9"/>
    <w:rsid w:val="005D6452"/>
    <w:rsid w:val="005D7E4A"/>
    <w:rsid w:val="005E059A"/>
    <w:rsid w:val="005E1F8F"/>
    <w:rsid w:val="005E44C3"/>
    <w:rsid w:val="005E49B7"/>
    <w:rsid w:val="005E5360"/>
    <w:rsid w:val="005E5C41"/>
    <w:rsid w:val="005E6D08"/>
    <w:rsid w:val="005E70BB"/>
    <w:rsid w:val="005E7AED"/>
    <w:rsid w:val="005F028D"/>
    <w:rsid w:val="005F19AE"/>
    <w:rsid w:val="005F1BD3"/>
    <w:rsid w:val="005F1D91"/>
    <w:rsid w:val="005F21BD"/>
    <w:rsid w:val="005F2E2C"/>
    <w:rsid w:val="005F34D2"/>
    <w:rsid w:val="005F4AFA"/>
    <w:rsid w:val="005F4F05"/>
    <w:rsid w:val="005F5A23"/>
    <w:rsid w:val="005F5FDD"/>
    <w:rsid w:val="005F6470"/>
    <w:rsid w:val="005F6AE7"/>
    <w:rsid w:val="005F71C0"/>
    <w:rsid w:val="005F72F8"/>
    <w:rsid w:val="005F76E0"/>
    <w:rsid w:val="00600901"/>
    <w:rsid w:val="00601357"/>
    <w:rsid w:val="006014E6"/>
    <w:rsid w:val="00601E93"/>
    <w:rsid w:val="00602070"/>
    <w:rsid w:val="0060226E"/>
    <w:rsid w:val="00602494"/>
    <w:rsid w:val="0060255A"/>
    <w:rsid w:val="00602E11"/>
    <w:rsid w:val="00604F98"/>
    <w:rsid w:val="006059A7"/>
    <w:rsid w:val="00607812"/>
    <w:rsid w:val="00610C53"/>
    <w:rsid w:val="00611E20"/>
    <w:rsid w:val="006126E7"/>
    <w:rsid w:val="00612DE6"/>
    <w:rsid w:val="00613C4C"/>
    <w:rsid w:val="006140C0"/>
    <w:rsid w:val="00614AB4"/>
    <w:rsid w:val="00615DC1"/>
    <w:rsid w:val="006164D8"/>
    <w:rsid w:val="00616C1C"/>
    <w:rsid w:val="0061700F"/>
    <w:rsid w:val="00617506"/>
    <w:rsid w:val="00617DE4"/>
    <w:rsid w:val="00622BE4"/>
    <w:rsid w:val="00622E28"/>
    <w:rsid w:val="00623364"/>
    <w:rsid w:val="00623803"/>
    <w:rsid w:val="00623BB5"/>
    <w:rsid w:val="00623EC5"/>
    <w:rsid w:val="00623F31"/>
    <w:rsid w:val="00624644"/>
    <w:rsid w:val="00624A0E"/>
    <w:rsid w:val="00624A93"/>
    <w:rsid w:val="00624C5F"/>
    <w:rsid w:val="00625B13"/>
    <w:rsid w:val="006260F4"/>
    <w:rsid w:val="00627232"/>
    <w:rsid w:val="006303ED"/>
    <w:rsid w:val="006306BF"/>
    <w:rsid w:val="00631EEF"/>
    <w:rsid w:val="00635B0F"/>
    <w:rsid w:val="006360E1"/>
    <w:rsid w:val="00636F01"/>
    <w:rsid w:val="00641F46"/>
    <w:rsid w:val="00642591"/>
    <w:rsid w:val="00642AF6"/>
    <w:rsid w:val="00642F1B"/>
    <w:rsid w:val="006431A7"/>
    <w:rsid w:val="00643406"/>
    <w:rsid w:val="00645887"/>
    <w:rsid w:val="00645A13"/>
    <w:rsid w:val="006474AF"/>
    <w:rsid w:val="00647FA0"/>
    <w:rsid w:val="006506B2"/>
    <w:rsid w:val="006515BE"/>
    <w:rsid w:val="0065301A"/>
    <w:rsid w:val="00654570"/>
    <w:rsid w:val="006547F6"/>
    <w:rsid w:val="006558DF"/>
    <w:rsid w:val="00656BCE"/>
    <w:rsid w:val="00657A1A"/>
    <w:rsid w:val="006609E7"/>
    <w:rsid w:val="00660A12"/>
    <w:rsid w:val="00661C05"/>
    <w:rsid w:val="00661CA0"/>
    <w:rsid w:val="00661CF1"/>
    <w:rsid w:val="00661D20"/>
    <w:rsid w:val="00662BFF"/>
    <w:rsid w:val="00662CA3"/>
    <w:rsid w:val="00662CE6"/>
    <w:rsid w:val="0066327C"/>
    <w:rsid w:val="006639D0"/>
    <w:rsid w:val="00663D6D"/>
    <w:rsid w:val="00663F4D"/>
    <w:rsid w:val="006646B2"/>
    <w:rsid w:val="00664D6E"/>
    <w:rsid w:val="006657BA"/>
    <w:rsid w:val="00665BDC"/>
    <w:rsid w:val="006662BA"/>
    <w:rsid w:val="006673ED"/>
    <w:rsid w:val="006707AA"/>
    <w:rsid w:val="006707EC"/>
    <w:rsid w:val="006713DF"/>
    <w:rsid w:val="0067196F"/>
    <w:rsid w:val="0067286E"/>
    <w:rsid w:val="00674724"/>
    <w:rsid w:val="00675DAA"/>
    <w:rsid w:val="0067656D"/>
    <w:rsid w:val="00680521"/>
    <w:rsid w:val="00680ADE"/>
    <w:rsid w:val="00681300"/>
    <w:rsid w:val="0068147B"/>
    <w:rsid w:val="00681532"/>
    <w:rsid w:val="00682B56"/>
    <w:rsid w:val="00683597"/>
    <w:rsid w:val="0068474E"/>
    <w:rsid w:val="006851D9"/>
    <w:rsid w:val="0068542F"/>
    <w:rsid w:val="006858CC"/>
    <w:rsid w:val="00685E5C"/>
    <w:rsid w:val="00690C61"/>
    <w:rsid w:val="00691156"/>
    <w:rsid w:val="00691921"/>
    <w:rsid w:val="00691F6F"/>
    <w:rsid w:val="0069331D"/>
    <w:rsid w:val="0069732D"/>
    <w:rsid w:val="006973EB"/>
    <w:rsid w:val="006977A8"/>
    <w:rsid w:val="006A0EF6"/>
    <w:rsid w:val="006A175F"/>
    <w:rsid w:val="006A1A9D"/>
    <w:rsid w:val="006A1E45"/>
    <w:rsid w:val="006A3611"/>
    <w:rsid w:val="006A36D4"/>
    <w:rsid w:val="006A38DB"/>
    <w:rsid w:val="006A3927"/>
    <w:rsid w:val="006A3956"/>
    <w:rsid w:val="006A4CEF"/>
    <w:rsid w:val="006A5095"/>
    <w:rsid w:val="006A575B"/>
    <w:rsid w:val="006A5885"/>
    <w:rsid w:val="006A7123"/>
    <w:rsid w:val="006A7A05"/>
    <w:rsid w:val="006B103C"/>
    <w:rsid w:val="006B2015"/>
    <w:rsid w:val="006B3CA4"/>
    <w:rsid w:val="006B41F1"/>
    <w:rsid w:val="006B44E4"/>
    <w:rsid w:val="006B5A40"/>
    <w:rsid w:val="006B5DCA"/>
    <w:rsid w:val="006B6F3A"/>
    <w:rsid w:val="006B74D9"/>
    <w:rsid w:val="006B7D90"/>
    <w:rsid w:val="006C1BED"/>
    <w:rsid w:val="006C2AFF"/>
    <w:rsid w:val="006C346E"/>
    <w:rsid w:val="006C3DDC"/>
    <w:rsid w:val="006C3F7F"/>
    <w:rsid w:val="006C43F2"/>
    <w:rsid w:val="006C450F"/>
    <w:rsid w:val="006C46B4"/>
    <w:rsid w:val="006C48D6"/>
    <w:rsid w:val="006C4DCC"/>
    <w:rsid w:val="006C4E3A"/>
    <w:rsid w:val="006C4FBC"/>
    <w:rsid w:val="006C51B0"/>
    <w:rsid w:val="006C6C1E"/>
    <w:rsid w:val="006C7F67"/>
    <w:rsid w:val="006D14BC"/>
    <w:rsid w:val="006D1BBC"/>
    <w:rsid w:val="006D1F21"/>
    <w:rsid w:val="006D2C9B"/>
    <w:rsid w:val="006D39C6"/>
    <w:rsid w:val="006D5399"/>
    <w:rsid w:val="006D5CAF"/>
    <w:rsid w:val="006D5CEE"/>
    <w:rsid w:val="006D7286"/>
    <w:rsid w:val="006D72E5"/>
    <w:rsid w:val="006D7C2C"/>
    <w:rsid w:val="006E0F6E"/>
    <w:rsid w:val="006E1320"/>
    <w:rsid w:val="006E1488"/>
    <w:rsid w:val="006E3F1C"/>
    <w:rsid w:val="006E4AAB"/>
    <w:rsid w:val="006E552E"/>
    <w:rsid w:val="006E5AF5"/>
    <w:rsid w:val="006E6300"/>
    <w:rsid w:val="006E644F"/>
    <w:rsid w:val="006E68FB"/>
    <w:rsid w:val="006E6CB7"/>
    <w:rsid w:val="006E7299"/>
    <w:rsid w:val="006E7895"/>
    <w:rsid w:val="006F108A"/>
    <w:rsid w:val="006F3395"/>
    <w:rsid w:val="006F36D0"/>
    <w:rsid w:val="006F3D52"/>
    <w:rsid w:val="006F4828"/>
    <w:rsid w:val="006F565A"/>
    <w:rsid w:val="006F6CDA"/>
    <w:rsid w:val="006F7CE6"/>
    <w:rsid w:val="0070006C"/>
    <w:rsid w:val="00700582"/>
    <w:rsid w:val="007018AC"/>
    <w:rsid w:val="00701AA7"/>
    <w:rsid w:val="00703C41"/>
    <w:rsid w:val="00704200"/>
    <w:rsid w:val="00706390"/>
    <w:rsid w:val="00706D7A"/>
    <w:rsid w:val="00711C72"/>
    <w:rsid w:val="007127CA"/>
    <w:rsid w:val="007129BC"/>
    <w:rsid w:val="00712F39"/>
    <w:rsid w:val="007136CF"/>
    <w:rsid w:val="00720481"/>
    <w:rsid w:val="0072169E"/>
    <w:rsid w:val="00721C6E"/>
    <w:rsid w:val="00722940"/>
    <w:rsid w:val="00722C91"/>
    <w:rsid w:val="00724A99"/>
    <w:rsid w:val="00724D47"/>
    <w:rsid w:val="00725B84"/>
    <w:rsid w:val="00726556"/>
    <w:rsid w:val="0072688A"/>
    <w:rsid w:val="00726BC5"/>
    <w:rsid w:val="00730341"/>
    <w:rsid w:val="0073113F"/>
    <w:rsid w:val="0073158E"/>
    <w:rsid w:val="00731EAC"/>
    <w:rsid w:val="0073229A"/>
    <w:rsid w:val="00732A16"/>
    <w:rsid w:val="007332AE"/>
    <w:rsid w:val="007346E6"/>
    <w:rsid w:val="00736876"/>
    <w:rsid w:val="0073696A"/>
    <w:rsid w:val="00736E13"/>
    <w:rsid w:val="007372E7"/>
    <w:rsid w:val="00737393"/>
    <w:rsid w:val="00740835"/>
    <w:rsid w:val="007414C4"/>
    <w:rsid w:val="007416D6"/>
    <w:rsid w:val="0074210B"/>
    <w:rsid w:val="007435E8"/>
    <w:rsid w:val="00744535"/>
    <w:rsid w:val="00745E36"/>
    <w:rsid w:val="00746396"/>
    <w:rsid w:val="00746AD7"/>
    <w:rsid w:val="00747F8B"/>
    <w:rsid w:val="00750750"/>
    <w:rsid w:val="0075091B"/>
    <w:rsid w:val="00750BFD"/>
    <w:rsid w:val="00752335"/>
    <w:rsid w:val="007523D6"/>
    <w:rsid w:val="007534AD"/>
    <w:rsid w:val="00753EFD"/>
    <w:rsid w:val="00754CD8"/>
    <w:rsid w:val="00755462"/>
    <w:rsid w:val="007554C1"/>
    <w:rsid w:val="00756150"/>
    <w:rsid w:val="00756D3F"/>
    <w:rsid w:val="00756EDD"/>
    <w:rsid w:val="0075747D"/>
    <w:rsid w:val="00761FD6"/>
    <w:rsid w:val="0076237F"/>
    <w:rsid w:val="00762A26"/>
    <w:rsid w:val="00763B6B"/>
    <w:rsid w:val="00763C9D"/>
    <w:rsid w:val="00763E51"/>
    <w:rsid w:val="00763E71"/>
    <w:rsid w:val="00764234"/>
    <w:rsid w:val="00764960"/>
    <w:rsid w:val="007656A8"/>
    <w:rsid w:val="007666A8"/>
    <w:rsid w:val="00770606"/>
    <w:rsid w:val="00771642"/>
    <w:rsid w:val="00771B8C"/>
    <w:rsid w:val="007721A6"/>
    <w:rsid w:val="0077232D"/>
    <w:rsid w:val="00772339"/>
    <w:rsid w:val="00773002"/>
    <w:rsid w:val="0077307F"/>
    <w:rsid w:val="00776DE2"/>
    <w:rsid w:val="0077714C"/>
    <w:rsid w:val="00777398"/>
    <w:rsid w:val="0077748C"/>
    <w:rsid w:val="00781F2E"/>
    <w:rsid w:val="00783CEA"/>
    <w:rsid w:val="00784F6A"/>
    <w:rsid w:val="007870FD"/>
    <w:rsid w:val="00787891"/>
    <w:rsid w:val="00790925"/>
    <w:rsid w:val="00790FE0"/>
    <w:rsid w:val="00792EAF"/>
    <w:rsid w:val="007931A4"/>
    <w:rsid w:val="00793EB6"/>
    <w:rsid w:val="00794CF4"/>
    <w:rsid w:val="007953A9"/>
    <w:rsid w:val="00795790"/>
    <w:rsid w:val="00796E47"/>
    <w:rsid w:val="00797A91"/>
    <w:rsid w:val="00797ED8"/>
    <w:rsid w:val="007A0A22"/>
    <w:rsid w:val="007A23F8"/>
    <w:rsid w:val="007A2799"/>
    <w:rsid w:val="007A3023"/>
    <w:rsid w:val="007A3594"/>
    <w:rsid w:val="007A4123"/>
    <w:rsid w:val="007A472A"/>
    <w:rsid w:val="007A5EF9"/>
    <w:rsid w:val="007A670D"/>
    <w:rsid w:val="007A68A4"/>
    <w:rsid w:val="007A6C7C"/>
    <w:rsid w:val="007A6F3C"/>
    <w:rsid w:val="007A7436"/>
    <w:rsid w:val="007B000F"/>
    <w:rsid w:val="007B0778"/>
    <w:rsid w:val="007B1210"/>
    <w:rsid w:val="007B2A01"/>
    <w:rsid w:val="007B2AB9"/>
    <w:rsid w:val="007B33AC"/>
    <w:rsid w:val="007B5AC6"/>
    <w:rsid w:val="007B61BF"/>
    <w:rsid w:val="007B6AE7"/>
    <w:rsid w:val="007C1E2C"/>
    <w:rsid w:val="007C267B"/>
    <w:rsid w:val="007C33CA"/>
    <w:rsid w:val="007C3D13"/>
    <w:rsid w:val="007C5FBE"/>
    <w:rsid w:val="007C62F7"/>
    <w:rsid w:val="007C63ED"/>
    <w:rsid w:val="007C6FC5"/>
    <w:rsid w:val="007D1092"/>
    <w:rsid w:val="007D147E"/>
    <w:rsid w:val="007D23F4"/>
    <w:rsid w:val="007D2646"/>
    <w:rsid w:val="007D2AAD"/>
    <w:rsid w:val="007D3182"/>
    <w:rsid w:val="007D373C"/>
    <w:rsid w:val="007D5E64"/>
    <w:rsid w:val="007D633E"/>
    <w:rsid w:val="007D6B7C"/>
    <w:rsid w:val="007D7A89"/>
    <w:rsid w:val="007E049B"/>
    <w:rsid w:val="007E0C44"/>
    <w:rsid w:val="007E1641"/>
    <w:rsid w:val="007E1C9B"/>
    <w:rsid w:val="007E2E4B"/>
    <w:rsid w:val="007E2FA4"/>
    <w:rsid w:val="007E3637"/>
    <w:rsid w:val="007E396A"/>
    <w:rsid w:val="007E4795"/>
    <w:rsid w:val="007E494E"/>
    <w:rsid w:val="007E69B1"/>
    <w:rsid w:val="007E6BDD"/>
    <w:rsid w:val="007E6C33"/>
    <w:rsid w:val="007E79CE"/>
    <w:rsid w:val="007F0071"/>
    <w:rsid w:val="007F0C53"/>
    <w:rsid w:val="007F2A72"/>
    <w:rsid w:val="007F3A0E"/>
    <w:rsid w:val="007F3C52"/>
    <w:rsid w:val="007F49CC"/>
    <w:rsid w:val="007F4AB2"/>
    <w:rsid w:val="007F572E"/>
    <w:rsid w:val="007F59E2"/>
    <w:rsid w:val="007F703B"/>
    <w:rsid w:val="007F7561"/>
    <w:rsid w:val="00800930"/>
    <w:rsid w:val="00800C2D"/>
    <w:rsid w:val="00800E9A"/>
    <w:rsid w:val="00801850"/>
    <w:rsid w:val="008028C8"/>
    <w:rsid w:val="0080315F"/>
    <w:rsid w:val="008035D2"/>
    <w:rsid w:val="008042A2"/>
    <w:rsid w:val="00804493"/>
    <w:rsid w:val="008051EC"/>
    <w:rsid w:val="00805D1D"/>
    <w:rsid w:val="00810EDA"/>
    <w:rsid w:val="00811951"/>
    <w:rsid w:val="00813041"/>
    <w:rsid w:val="00813598"/>
    <w:rsid w:val="00813667"/>
    <w:rsid w:val="00813D2E"/>
    <w:rsid w:val="008147A6"/>
    <w:rsid w:val="00814AF9"/>
    <w:rsid w:val="0081772B"/>
    <w:rsid w:val="008179B6"/>
    <w:rsid w:val="0082032D"/>
    <w:rsid w:val="00820835"/>
    <w:rsid w:val="00822890"/>
    <w:rsid w:val="00822E06"/>
    <w:rsid w:val="00823212"/>
    <w:rsid w:val="00825313"/>
    <w:rsid w:val="0082588C"/>
    <w:rsid w:val="00825C2E"/>
    <w:rsid w:val="00825DB6"/>
    <w:rsid w:val="008265E8"/>
    <w:rsid w:val="00827148"/>
    <w:rsid w:val="00827DAF"/>
    <w:rsid w:val="0083093C"/>
    <w:rsid w:val="00831189"/>
    <w:rsid w:val="008313F7"/>
    <w:rsid w:val="00832D62"/>
    <w:rsid w:val="00833431"/>
    <w:rsid w:val="00833B81"/>
    <w:rsid w:val="008341FE"/>
    <w:rsid w:val="00834CE5"/>
    <w:rsid w:val="00835E93"/>
    <w:rsid w:val="008365D2"/>
    <w:rsid w:val="00840A94"/>
    <w:rsid w:val="00841288"/>
    <w:rsid w:val="008416D2"/>
    <w:rsid w:val="00841C8E"/>
    <w:rsid w:val="00842661"/>
    <w:rsid w:val="00842821"/>
    <w:rsid w:val="00843991"/>
    <w:rsid w:val="008459BC"/>
    <w:rsid w:val="00845E03"/>
    <w:rsid w:val="00846C13"/>
    <w:rsid w:val="00846DC2"/>
    <w:rsid w:val="00846EE9"/>
    <w:rsid w:val="00847A10"/>
    <w:rsid w:val="00850084"/>
    <w:rsid w:val="008519C9"/>
    <w:rsid w:val="00852171"/>
    <w:rsid w:val="00852A01"/>
    <w:rsid w:val="00853136"/>
    <w:rsid w:val="0085375B"/>
    <w:rsid w:val="00853FEF"/>
    <w:rsid w:val="00854D85"/>
    <w:rsid w:val="0085623B"/>
    <w:rsid w:val="008568FA"/>
    <w:rsid w:val="00856F02"/>
    <w:rsid w:val="0085771D"/>
    <w:rsid w:val="00860ABD"/>
    <w:rsid w:val="00861202"/>
    <w:rsid w:val="008612E3"/>
    <w:rsid w:val="00861633"/>
    <w:rsid w:val="00862B6D"/>
    <w:rsid w:val="008642DB"/>
    <w:rsid w:val="00865540"/>
    <w:rsid w:val="0086569C"/>
    <w:rsid w:val="00866302"/>
    <w:rsid w:val="00867720"/>
    <w:rsid w:val="008677E1"/>
    <w:rsid w:val="00867CF5"/>
    <w:rsid w:val="008705B1"/>
    <w:rsid w:val="00871FF0"/>
    <w:rsid w:val="00873499"/>
    <w:rsid w:val="00874DDE"/>
    <w:rsid w:val="00875B7E"/>
    <w:rsid w:val="00876023"/>
    <w:rsid w:val="008761EB"/>
    <w:rsid w:val="0087627E"/>
    <w:rsid w:val="00876801"/>
    <w:rsid w:val="00876DEE"/>
    <w:rsid w:val="0088016D"/>
    <w:rsid w:val="008810F1"/>
    <w:rsid w:val="008813F7"/>
    <w:rsid w:val="00881CDC"/>
    <w:rsid w:val="00881F1A"/>
    <w:rsid w:val="0088232F"/>
    <w:rsid w:val="0088280E"/>
    <w:rsid w:val="00883468"/>
    <w:rsid w:val="008847A3"/>
    <w:rsid w:val="00885757"/>
    <w:rsid w:val="00887E46"/>
    <w:rsid w:val="0089078B"/>
    <w:rsid w:val="00890B02"/>
    <w:rsid w:val="00892004"/>
    <w:rsid w:val="008921F4"/>
    <w:rsid w:val="0089339F"/>
    <w:rsid w:val="00894AF2"/>
    <w:rsid w:val="00895BF2"/>
    <w:rsid w:val="00897203"/>
    <w:rsid w:val="008A139A"/>
    <w:rsid w:val="008A39C4"/>
    <w:rsid w:val="008A46FD"/>
    <w:rsid w:val="008A4F48"/>
    <w:rsid w:val="008A5CA5"/>
    <w:rsid w:val="008A7067"/>
    <w:rsid w:val="008B0EAD"/>
    <w:rsid w:val="008B259E"/>
    <w:rsid w:val="008B25B4"/>
    <w:rsid w:val="008B2B05"/>
    <w:rsid w:val="008B3180"/>
    <w:rsid w:val="008B3D04"/>
    <w:rsid w:val="008B3F7B"/>
    <w:rsid w:val="008B56D4"/>
    <w:rsid w:val="008B69E8"/>
    <w:rsid w:val="008B7410"/>
    <w:rsid w:val="008C0966"/>
    <w:rsid w:val="008C1730"/>
    <w:rsid w:val="008C3A7E"/>
    <w:rsid w:val="008C40D5"/>
    <w:rsid w:val="008C416B"/>
    <w:rsid w:val="008C4D4D"/>
    <w:rsid w:val="008C5488"/>
    <w:rsid w:val="008C6259"/>
    <w:rsid w:val="008C6C2A"/>
    <w:rsid w:val="008C7D45"/>
    <w:rsid w:val="008D025D"/>
    <w:rsid w:val="008D0B7A"/>
    <w:rsid w:val="008D184B"/>
    <w:rsid w:val="008D18A4"/>
    <w:rsid w:val="008D2EF7"/>
    <w:rsid w:val="008D3483"/>
    <w:rsid w:val="008D3D01"/>
    <w:rsid w:val="008D3E8C"/>
    <w:rsid w:val="008D49D4"/>
    <w:rsid w:val="008D5287"/>
    <w:rsid w:val="008D5D0D"/>
    <w:rsid w:val="008D628A"/>
    <w:rsid w:val="008D657F"/>
    <w:rsid w:val="008D6822"/>
    <w:rsid w:val="008D704A"/>
    <w:rsid w:val="008E0908"/>
    <w:rsid w:val="008E12A1"/>
    <w:rsid w:val="008E16AF"/>
    <w:rsid w:val="008E1C67"/>
    <w:rsid w:val="008E2F32"/>
    <w:rsid w:val="008E3095"/>
    <w:rsid w:val="008E3541"/>
    <w:rsid w:val="008E3B8F"/>
    <w:rsid w:val="008E51C9"/>
    <w:rsid w:val="008E5DE9"/>
    <w:rsid w:val="008E6C15"/>
    <w:rsid w:val="008E7E98"/>
    <w:rsid w:val="008F24F1"/>
    <w:rsid w:val="008F27E6"/>
    <w:rsid w:val="008F28BA"/>
    <w:rsid w:val="008F29A2"/>
    <w:rsid w:val="008F2DA8"/>
    <w:rsid w:val="008F4093"/>
    <w:rsid w:val="008F4893"/>
    <w:rsid w:val="008F5FAA"/>
    <w:rsid w:val="008F61D5"/>
    <w:rsid w:val="008F623C"/>
    <w:rsid w:val="008F6769"/>
    <w:rsid w:val="008F7672"/>
    <w:rsid w:val="008F79A9"/>
    <w:rsid w:val="008F7DEB"/>
    <w:rsid w:val="009013CD"/>
    <w:rsid w:val="00901775"/>
    <w:rsid w:val="0090217C"/>
    <w:rsid w:val="00902AD6"/>
    <w:rsid w:val="00902D4D"/>
    <w:rsid w:val="009033F6"/>
    <w:rsid w:val="00903F05"/>
    <w:rsid w:val="009055A9"/>
    <w:rsid w:val="0090567A"/>
    <w:rsid w:val="00905915"/>
    <w:rsid w:val="00911526"/>
    <w:rsid w:val="00911FB1"/>
    <w:rsid w:val="0091286B"/>
    <w:rsid w:val="009139CA"/>
    <w:rsid w:val="00913E36"/>
    <w:rsid w:val="009146C4"/>
    <w:rsid w:val="00915701"/>
    <w:rsid w:val="0091573F"/>
    <w:rsid w:val="00915974"/>
    <w:rsid w:val="0091667D"/>
    <w:rsid w:val="009172CD"/>
    <w:rsid w:val="00917E58"/>
    <w:rsid w:val="00920500"/>
    <w:rsid w:val="00920FAB"/>
    <w:rsid w:val="00922793"/>
    <w:rsid w:val="009227E8"/>
    <w:rsid w:val="00923341"/>
    <w:rsid w:val="009239EE"/>
    <w:rsid w:val="00923CE7"/>
    <w:rsid w:val="00924B46"/>
    <w:rsid w:val="00924F1C"/>
    <w:rsid w:val="00925CC3"/>
    <w:rsid w:val="00926064"/>
    <w:rsid w:val="00927A05"/>
    <w:rsid w:val="00927A41"/>
    <w:rsid w:val="009300FD"/>
    <w:rsid w:val="0093014A"/>
    <w:rsid w:val="00930619"/>
    <w:rsid w:val="009314F3"/>
    <w:rsid w:val="009316B7"/>
    <w:rsid w:val="00931FBA"/>
    <w:rsid w:val="009329BB"/>
    <w:rsid w:val="0093525F"/>
    <w:rsid w:val="00935302"/>
    <w:rsid w:val="00936BD5"/>
    <w:rsid w:val="00941717"/>
    <w:rsid w:val="0094188B"/>
    <w:rsid w:val="0094300D"/>
    <w:rsid w:val="009439BC"/>
    <w:rsid w:val="00944244"/>
    <w:rsid w:val="009450FE"/>
    <w:rsid w:val="009468CC"/>
    <w:rsid w:val="00947DD5"/>
    <w:rsid w:val="00950336"/>
    <w:rsid w:val="00951016"/>
    <w:rsid w:val="00951072"/>
    <w:rsid w:val="00952489"/>
    <w:rsid w:val="00953374"/>
    <w:rsid w:val="0095349E"/>
    <w:rsid w:val="009539F1"/>
    <w:rsid w:val="00953A97"/>
    <w:rsid w:val="00954032"/>
    <w:rsid w:val="00955691"/>
    <w:rsid w:val="00955E86"/>
    <w:rsid w:val="00955FC5"/>
    <w:rsid w:val="00956043"/>
    <w:rsid w:val="00956B4A"/>
    <w:rsid w:val="00956BD1"/>
    <w:rsid w:val="00957771"/>
    <w:rsid w:val="00957F68"/>
    <w:rsid w:val="00961A6B"/>
    <w:rsid w:val="00961FB9"/>
    <w:rsid w:val="0096261F"/>
    <w:rsid w:val="0096285C"/>
    <w:rsid w:val="00962B17"/>
    <w:rsid w:val="00962E1C"/>
    <w:rsid w:val="009639B6"/>
    <w:rsid w:val="009640DB"/>
    <w:rsid w:val="009644C7"/>
    <w:rsid w:val="00965160"/>
    <w:rsid w:val="0096552D"/>
    <w:rsid w:val="00966C5F"/>
    <w:rsid w:val="009675A5"/>
    <w:rsid w:val="009701E8"/>
    <w:rsid w:val="009701EF"/>
    <w:rsid w:val="00970F63"/>
    <w:rsid w:val="00971B15"/>
    <w:rsid w:val="00971EB9"/>
    <w:rsid w:val="00972291"/>
    <w:rsid w:val="00972C36"/>
    <w:rsid w:val="00974977"/>
    <w:rsid w:val="00975E96"/>
    <w:rsid w:val="00980791"/>
    <w:rsid w:val="00980F2E"/>
    <w:rsid w:val="00981890"/>
    <w:rsid w:val="00981E1C"/>
    <w:rsid w:val="0098232B"/>
    <w:rsid w:val="00982723"/>
    <w:rsid w:val="00984615"/>
    <w:rsid w:val="009848BC"/>
    <w:rsid w:val="009849CB"/>
    <w:rsid w:val="00984CF3"/>
    <w:rsid w:val="00985574"/>
    <w:rsid w:val="00985C40"/>
    <w:rsid w:val="00986069"/>
    <w:rsid w:val="0098695B"/>
    <w:rsid w:val="00987933"/>
    <w:rsid w:val="00990357"/>
    <w:rsid w:val="00990F8B"/>
    <w:rsid w:val="00991CDA"/>
    <w:rsid w:val="00991F9F"/>
    <w:rsid w:val="00992FD1"/>
    <w:rsid w:val="00993839"/>
    <w:rsid w:val="00994D93"/>
    <w:rsid w:val="00994EC0"/>
    <w:rsid w:val="00995EF9"/>
    <w:rsid w:val="00997FC3"/>
    <w:rsid w:val="009A100C"/>
    <w:rsid w:val="009A1304"/>
    <w:rsid w:val="009A146D"/>
    <w:rsid w:val="009A17D6"/>
    <w:rsid w:val="009A2616"/>
    <w:rsid w:val="009A2B17"/>
    <w:rsid w:val="009A328A"/>
    <w:rsid w:val="009A32ED"/>
    <w:rsid w:val="009A4221"/>
    <w:rsid w:val="009A497C"/>
    <w:rsid w:val="009A5DFA"/>
    <w:rsid w:val="009A7582"/>
    <w:rsid w:val="009B0D71"/>
    <w:rsid w:val="009B0E48"/>
    <w:rsid w:val="009B1EE4"/>
    <w:rsid w:val="009B22DF"/>
    <w:rsid w:val="009B2943"/>
    <w:rsid w:val="009B338E"/>
    <w:rsid w:val="009B3AD2"/>
    <w:rsid w:val="009B3E39"/>
    <w:rsid w:val="009B527D"/>
    <w:rsid w:val="009B5298"/>
    <w:rsid w:val="009B52E5"/>
    <w:rsid w:val="009B5396"/>
    <w:rsid w:val="009B70C3"/>
    <w:rsid w:val="009B7304"/>
    <w:rsid w:val="009B7E15"/>
    <w:rsid w:val="009B7FF2"/>
    <w:rsid w:val="009C0563"/>
    <w:rsid w:val="009C0620"/>
    <w:rsid w:val="009C065E"/>
    <w:rsid w:val="009C0862"/>
    <w:rsid w:val="009C09BE"/>
    <w:rsid w:val="009C1561"/>
    <w:rsid w:val="009C2B58"/>
    <w:rsid w:val="009C3F17"/>
    <w:rsid w:val="009C4BD7"/>
    <w:rsid w:val="009C4FE8"/>
    <w:rsid w:val="009C525E"/>
    <w:rsid w:val="009C6710"/>
    <w:rsid w:val="009C6F61"/>
    <w:rsid w:val="009C7EEF"/>
    <w:rsid w:val="009D0459"/>
    <w:rsid w:val="009D09EA"/>
    <w:rsid w:val="009D0D72"/>
    <w:rsid w:val="009D22A0"/>
    <w:rsid w:val="009D232F"/>
    <w:rsid w:val="009D3AD9"/>
    <w:rsid w:val="009D519B"/>
    <w:rsid w:val="009D5C3D"/>
    <w:rsid w:val="009D62A1"/>
    <w:rsid w:val="009D6A47"/>
    <w:rsid w:val="009D7AC6"/>
    <w:rsid w:val="009E03D3"/>
    <w:rsid w:val="009E3953"/>
    <w:rsid w:val="009E3AA0"/>
    <w:rsid w:val="009E3BF8"/>
    <w:rsid w:val="009E4901"/>
    <w:rsid w:val="009E5112"/>
    <w:rsid w:val="009E74C7"/>
    <w:rsid w:val="009E7D3A"/>
    <w:rsid w:val="009F0D23"/>
    <w:rsid w:val="009F18A0"/>
    <w:rsid w:val="009F1CCD"/>
    <w:rsid w:val="009F28DD"/>
    <w:rsid w:val="009F4310"/>
    <w:rsid w:val="009F4A32"/>
    <w:rsid w:val="009F4CF3"/>
    <w:rsid w:val="009F59C8"/>
    <w:rsid w:val="009F5E00"/>
    <w:rsid w:val="009F7B5B"/>
    <w:rsid w:val="009F7F5A"/>
    <w:rsid w:val="00A00F3D"/>
    <w:rsid w:val="00A019AE"/>
    <w:rsid w:val="00A019B1"/>
    <w:rsid w:val="00A02379"/>
    <w:rsid w:val="00A04055"/>
    <w:rsid w:val="00A05215"/>
    <w:rsid w:val="00A05D38"/>
    <w:rsid w:val="00A06E97"/>
    <w:rsid w:val="00A0769D"/>
    <w:rsid w:val="00A07B11"/>
    <w:rsid w:val="00A10907"/>
    <w:rsid w:val="00A12784"/>
    <w:rsid w:val="00A12CF5"/>
    <w:rsid w:val="00A12DCB"/>
    <w:rsid w:val="00A133DD"/>
    <w:rsid w:val="00A1464D"/>
    <w:rsid w:val="00A14E18"/>
    <w:rsid w:val="00A14FB0"/>
    <w:rsid w:val="00A15194"/>
    <w:rsid w:val="00A15510"/>
    <w:rsid w:val="00A15829"/>
    <w:rsid w:val="00A16031"/>
    <w:rsid w:val="00A17111"/>
    <w:rsid w:val="00A1756E"/>
    <w:rsid w:val="00A2000C"/>
    <w:rsid w:val="00A2066A"/>
    <w:rsid w:val="00A206E0"/>
    <w:rsid w:val="00A20DE7"/>
    <w:rsid w:val="00A20E9D"/>
    <w:rsid w:val="00A21D46"/>
    <w:rsid w:val="00A21EA4"/>
    <w:rsid w:val="00A21FEE"/>
    <w:rsid w:val="00A2228A"/>
    <w:rsid w:val="00A22E2F"/>
    <w:rsid w:val="00A23109"/>
    <w:rsid w:val="00A23E56"/>
    <w:rsid w:val="00A240A3"/>
    <w:rsid w:val="00A253DC"/>
    <w:rsid w:val="00A26315"/>
    <w:rsid w:val="00A26F71"/>
    <w:rsid w:val="00A27507"/>
    <w:rsid w:val="00A30A15"/>
    <w:rsid w:val="00A30C4D"/>
    <w:rsid w:val="00A32BD8"/>
    <w:rsid w:val="00A32D23"/>
    <w:rsid w:val="00A33977"/>
    <w:rsid w:val="00A34B09"/>
    <w:rsid w:val="00A36139"/>
    <w:rsid w:val="00A36296"/>
    <w:rsid w:val="00A36A73"/>
    <w:rsid w:val="00A4037E"/>
    <w:rsid w:val="00A40608"/>
    <w:rsid w:val="00A40E3E"/>
    <w:rsid w:val="00A41A24"/>
    <w:rsid w:val="00A41C9D"/>
    <w:rsid w:val="00A42DB2"/>
    <w:rsid w:val="00A42EA0"/>
    <w:rsid w:val="00A44823"/>
    <w:rsid w:val="00A44E49"/>
    <w:rsid w:val="00A465C7"/>
    <w:rsid w:val="00A466F4"/>
    <w:rsid w:val="00A46CFE"/>
    <w:rsid w:val="00A46FD4"/>
    <w:rsid w:val="00A4777F"/>
    <w:rsid w:val="00A503B2"/>
    <w:rsid w:val="00A517EC"/>
    <w:rsid w:val="00A545C8"/>
    <w:rsid w:val="00A548E6"/>
    <w:rsid w:val="00A54A07"/>
    <w:rsid w:val="00A55241"/>
    <w:rsid w:val="00A553EF"/>
    <w:rsid w:val="00A55EB3"/>
    <w:rsid w:val="00A571B1"/>
    <w:rsid w:val="00A57497"/>
    <w:rsid w:val="00A60E40"/>
    <w:rsid w:val="00A60F78"/>
    <w:rsid w:val="00A61713"/>
    <w:rsid w:val="00A61F35"/>
    <w:rsid w:val="00A62063"/>
    <w:rsid w:val="00A623A7"/>
    <w:rsid w:val="00A62613"/>
    <w:rsid w:val="00A62F82"/>
    <w:rsid w:val="00A64FB6"/>
    <w:rsid w:val="00A65BC9"/>
    <w:rsid w:val="00A703FF"/>
    <w:rsid w:val="00A706EF"/>
    <w:rsid w:val="00A70DD2"/>
    <w:rsid w:val="00A712D0"/>
    <w:rsid w:val="00A71943"/>
    <w:rsid w:val="00A71F7B"/>
    <w:rsid w:val="00A72E99"/>
    <w:rsid w:val="00A7302D"/>
    <w:rsid w:val="00A73E78"/>
    <w:rsid w:val="00A753D6"/>
    <w:rsid w:val="00A7674C"/>
    <w:rsid w:val="00A7765A"/>
    <w:rsid w:val="00A807CC"/>
    <w:rsid w:val="00A81920"/>
    <w:rsid w:val="00A82ADD"/>
    <w:rsid w:val="00A8357E"/>
    <w:rsid w:val="00A8467C"/>
    <w:rsid w:val="00A85185"/>
    <w:rsid w:val="00A852AE"/>
    <w:rsid w:val="00A853A1"/>
    <w:rsid w:val="00A856C8"/>
    <w:rsid w:val="00A85936"/>
    <w:rsid w:val="00A8636A"/>
    <w:rsid w:val="00A86960"/>
    <w:rsid w:val="00A871B1"/>
    <w:rsid w:val="00A8739D"/>
    <w:rsid w:val="00A90336"/>
    <w:rsid w:val="00A907CD"/>
    <w:rsid w:val="00A9165B"/>
    <w:rsid w:val="00A9179A"/>
    <w:rsid w:val="00A91F1A"/>
    <w:rsid w:val="00A926EB"/>
    <w:rsid w:val="00A92F10"/>
    <w:rsid w:val="00A933BF"/>
    <w:rsid w:val="00A93CB2"/>
    <w:rsid w:val="00AA063C"/>
    <w:rsid w:val="00AA0642"/>
    <w:rsid w:val="00AA0A18"/>
    <w:rsid w:val="00AA1CD0"/>
    <w:rsid w:val="00AA21F1"/>
    <w:rsid w:val="00AA346A"/>
    <w:rsid w:val="00AA3A1A"/>
    <w:rsid w:val="00AA3E69"/>
    <w:rsid w:val="00AA43F4"/>
    <w:rsid w:val="00AA45FA"/>
    <w:rsid w:val="00AA6098"/>
    <w:rsid w:val="00AB1E7E"/>
    <w:rsid w:val="00AB2DAF"/>
    <w:rsid w:val="00AB2DD0"/>
    <w:rsid w:val="00AB3BC6"/>
    <w:rsid w:val="00AB7C5A"/>
    <w:rsid w:val="00AB7D0D"/>
    <w:rsid w:val="00AC0923"/>
    <w:rsid w:val="00AC2032"/>
    <w:rsid w:val="00AC258B"/>
    <w:rsid w:val="00AC29DB"/>
    <w:rsid w:val="00AC2CD7"/>
    <w:rsid w:val="00AC361A"/>
    <w:rsid w:val="00AC3A1F"/>
    <w:rsid w:val="00AC638F"/>
    <w:rsid w:val="00AC64E1"/>
    <w:rsid w:val="00AD07F5"/>
    <w:rsid w:val="00AD0998"/>
    <w:rsid w:val="00AD287D"/>
    <w:rsid w:val="00AD2A5C"/>
    <w:rsid w:val="00AD2F81"/>
    <w:rsid w:val="00AD357A"/>
    <w:rsid w:val="00AD3BCF"/>
    <w:rsid w:val="00AD401D"/>
    <w:rsid w:val="00AD4683"/>
    <w:rsid w:val="00AD4C5A"/>
    <w:rsid w:val="00AD4E6E"/>
    <w:rsid w:val="00AD4F8F"/>
    <w:rsid w:val="00AD7A6C"/>
    <w:rsid w:val="00AD7AA0"/>
    <w:rsid w:val="00AD7FA3"/>
    <w:rsid w:val="00AE03B0"/>
    <w:rsid w:val="00AE04D2"/>
    <w:rsid w:val="00AE3347"/>
    <w:rsid w:val="00AE33DC"/>
    <w:rsid w:val="00AE3A3C"/>
    <w:rsid w:val="00AE4363"/>
    <w:rsid w:val="00AE4774"/>
    <w:rsid w:val="00AE555B"/>
    <w:rsid w:val="00AE584D"/>
    <w:rsid w:val="00AE5A12"/>
    <w:rsid w:val="00AE6574"/>
    <w:rsid w:val="00AE6AB9"/>
    <w:rsid w:val="00AE6C55"/>
    <w:rsid w:val="00AE74A5"/>
    <w:rsid w:val="00AE7749"/>
    <w:rsid w:val="00AE79DF"/>
    <w:rsid w:val="00AE7A5D"/>
    <w:rsid w:val="00AE7E56"/>
    <w:rsid w:val="00AF051A"/>
    <w:rsid w:val="00AF12D2"/>
    <w:rsid w:val="00AF18ED"/>
    <w:rsid w:val="00AF216D"/>
    <w:rsid w:val="00AF2CB8"/>
    <w:rsid w:val="00AF33E1"/>
    <w:rsid w:val="00AF4612"/>
    <w:rsid w:val="00AF4780"/>
    <w:rsid w:val="00AF47BB"/>
    <w:rsid w:val="00AF5B8C"/>
    <w:rsid w:val="00AF69AD"/>
    <w:rsid w:val="00AF70E5"/>
    <w:rsid w:val="00AF73DC"/>
    <w:rsid w:val="00AF7B98"/>
    <w:rsid w:val="00AF7F3D"/>
    <w:rsid w:val="00B009E3"/>
    <w:rsid w:val="00B01B81"/>
    <w:rsid w:val="00B0254C"/>
    <w:rsid w:val="00B02E49"/>
    <w:rsid w:val="00B03483"/>
    <w:rsid w:val="00B0467A"/>
    <w:rsid w:val="00B04864"/>
    <w:rsid w:val="00B04BCA"/>
    <w:rsid w:val="00B04CA5"/>
    <w:rsid w:val="00B077EE"/>
    <w:rsid w:val="00B07B65"/>
    <w:rsid w:val="00B10B6E"/>
    <w:rsid w:val="00B11811"/>
    <w:rsid w:val="00B118E1"/>
    <w:rsid w:val="00B12998"/>
    <w:rsid w:val="00B13B76"/>
    <w:rsid w:val="00B14790"/>
    <w:rsid w:val="00B15132"/>
    <w:rsid w:val="00B15F47"/>
    <w:rsid w:val="00B161F7"/>
    <w:rsid w:val="00B173AF"/>
    <w:rsid w:val="00B17417"/>
    <w:rsid w:val="00B17877"/>
    <w:rsid w:val="00B21503"/>
    <w:rsid w:val="00B21923"/>
    <w:rsid w:val="00B23079"/>
    <w:rsid w:val="00B2494D"/>
    <w:rsid w:val="00B26353"/>
    <w:rsid w:val="00B26942"/>
    <w:rsid w:val="00B2778E"/>
    <w:rsid w:val="00B30D67"/>
    <w:rsid w:val="00B32F6F"/>
    <w:rsid w:val="00B33164"/>
    <w:rsid w:val="00B332F8"/>
    <w:rsid w:val="00B34222"/>
    <w:rsid w:val="00B35CDD"/>
    <w:rsid w:val="00B401B0"/>
    <w:rsid w:val="00B4078D"/>
    <w:rsid w:val="00B4202F"/>
    <w:rsid w:val="00B421AA"/>
    <w:rsid w:val="00B43FA8"/>
    <w:rsid w:val="00B4527C"/>
    <w:rsid w:val="00B46F18"/>
    <w:rsid w:val="00B5125C"/>
    <w:rsid w:val="00B51D51"/>
    <w:rsid w:val="00B52345"/>
    <w:rsid w:val="00B53CA2"/>
    <w:rsid w:val="00B54261"/>
    <w:rsid w:val="00B5428C"/>
    <w:rsid w:val="00B54350"/>
    <w:rsid w:val="00B5592F"/>
    <w:rsid w:val="00B55EE2"/>
    <w:rsid w:val="00B560FB"/>
    <w:rsid w:val="00B56AD8"/>
    <w:rsid w:val="00B56EA3"/>
    <w:rsid w:val="00B578FE"/>
    <w:rsid w:val="00B5798B"/>
    <w:rsid w:val="00B603E3"/>
    <w:rsid w:val="00B60BA4"/>
    <w:rsid w:val="00B611B0"/>
    <w:rsid w:val="00B638B7"/>
    <w:rsid w:val="00B6514A"/>
    <w:rsid w:val="00B65425"/>
    <w:rsid w:val="00B6636D"/>
    <w:rsid w:val="00B70050"/>
    <w:rsid w:val="00B700B4"/>
    <w:rsid w:val="00B7299F"/>
    <w:rsid w:val="00B7324D"/>
    <w:rsid w:val="00B74861"/>
    <w:rsid w:val="00B74B4B"/>
    <w:rsid w:val="00B75744"/>
    <w:rsid w:val="00B759F9"/>
    <w:rsid w:val="00B775F7"/>
    <w:rsid w:val="00B7766D"/>
    <w:rsid w:val="00B7785A"/>
    <w:rsid w:val="00B77863"/>
    <w:rsid w:val="00B77A76"/>
    <w:rsid w:val="00B77E5F"/>
    <w:rsid w:val="00B80101"/>
    <w:rsid w:val="00B80702"/>
    <w:rsid w:val="00B81124"/>
    <w:rsid w:val="00B81896"/>
    <w:rsid w:val="00B81AC3"/>
    <w:rsid w:val="00B820CF"/>
    <w:rsid w:val="00B827CA"/>
    <w:rsid w:val="00B83226"/>
    <w:rsid w:val="00B83A44"/>
    <w:rsid w:val="00B83E28"/>
    <w:rsid w:val="00B85B88"/>
    <w:rsid w:val="00B866B7"/>
    <w:rsid w:val="00B86947"/>
    <w:rsid w:val="00B86EF3"/>
    <w:rsid w:val="00B86F75"/>
    <w:rsid w:val="00B87394"/>
    <w:rsid w:val="00B875F9"/>
    <w:rsid w:val="00B87CBC"/>
    <w:rsid w:val="00B90575"/>
    <w:rsid w:val="00B90786"/>
    <w:rsid w:val="00B90A1F"/>
    <w:rsid w:val="00B90E72"/>
    <w:rsid w:val="00B91B50"/>
    <w:rsid w:val="00B930FD"/>
    <w:rsid w:val="00B93DFB"/>
    <w:rsid w:val="00B93F84"/>
    <w:rsid w:val="00B9606D"/>
    <w:rsid w:val="00B963A0"/>
    <w:rsid w:val="00B969D2"/>
    <w:rsid w:val="00B972C0"/>
    <w:rsid w:val="00B97468"/>
    <w:rsid w:val="00B9789D"/>
    <w:rsid w:val="00B978FC"/>
    <w:rsid w:val="00B97F52"/>
    <w:rsid w:val="00BA00DC"/>
    <w:rsid w:val="00BA08E5"/>
    <w:rsid w:val="00BA17D6"/>
    <w:rsid w:val="00BA24F7"/>
    <w:rsid w:val="00BA4F2C"/>
    <w:rsid w:val="00BA5430"/>
    <w:rsid w:val="00BA5D69"/>
    <w:rsid w:val="00BA6545"/>
    <w:rsid w:val="00BA6573"/>
    <w:rsid w:val="00BB0297"/>
    <w:rsid w:val="00BB0B86"/>
    <w:rsid w:val="00BB1348"/>
    <w:rsid w:val="00BB13DA"/>
    <w:rsid w:val="00BB1F7D"/>
    <w:rsid w:val="00BB242C"/>
    <w:rsid w:val="00BB2535"/>
    <w:rsid w:val="00BB2EAC"/>
    <w:rsid w:val="00BB3A7A"/>
    <w:rsid w:val="00BB3F27"/>
    <w:rsid w:val="00BB578D"/>
    <w:rsid w:val="00BB597D"/>
    <w:rsid w:val="00BB5CFD"/>
    <w:rsid w:val="00BB69C5"/>
    <w:rsid w:val="00BB6E43"/>
    <w:rsid w:val="00BB7431"/>
    <w:rsid w:val="00BB78FD"/>
    <w:rsid w:val="00BC070A"/>
    <w:rsid w:val="00BC4215"/>
    <w:rsid w:val="00BC46BF"/>
    <w:rsid w:val="00BC7CDC"/>
    <w:rsid w:val="00BD0E2F"/>
    <w:rsid w:val="00BD18D3"/>
    <w:rsid w:val="00BD2295"/>
    <w:rsid w:val="00BD3806"/>
    <w:rsid w:val="00BD3D40"/>
    <w:rsid w:val="00BD62E6"/>
    <w:rsid w:val="00BD658A"/>
    <w:rsid w:val="00BD6D36"/>
    <w:rsid w:val="00BD730F"/>
    <w:rsid w:val="00BE059F"/>
    <w:rsid w:val="00BE1833"/>
    <w:rsid w:val="00BE18B2"/>
    <w:rsid w:val="00BE49AE"/>
    <w:rsid w:val="00BE5451"/>
    <w:rsid w:val="00BE6613"/>
    <w:rsid w:val="00BE6E5F"/>
    <w:rsid w:val="00BE721C"/>
    <w:rsid w:val="00BE7260"/>
    <w:rsid w:val="00BE7C33"/>
    <w:rsid w:val="00BF0B48"/>
    <w:rsid w:val="00BF379A"/>
    <w:rsid w:val="00BF40F9"/>
    <w:rsid w:val="00BF44CE"/>
    <w:rsid w:val="00BF4698"/>
    <w:rsid w:val="00BF4975"/>
    <w:rsid w:val="00BF5CF8"/>
    <w:rsid w:val="00BF5DC4"/>
    <w:rsid w:val="00BF5E01"/>
    <w:rsid w:val="00BF6B1D"/>
    <w:rsid w:val="00BF7396"/>
    <w:rsid w:val="00BF7EFE"/>
    <w:rsid w:val="00C00170"/>
    <w:rsid w:val="00C00DD5"/>
    <w:rsid w:val="00C01D31"/>
    <w:rsid w:val="00C01E54"/>
    <w:rsid w:val="00C03813"/>
    <w:rsid w:val="00C03F0D"/>
    <w:rsid w:val="00C04E90"/>
    <w:rsid w:val="00C04ECF"/>
    <w:rsid w:val="00C058F4"/>
    <w:rsid w:val="00C06888"/>
    <w:rsid w:val="00C1029B"/>
    <w:rsid w:val="00C11D2E"/>
    <w:rsid w:val="00C12B20"/>
    <w:rsid w:val="00C13E65"/>
    <w:rsid w:val="00C14146"/>
    <w:rsid w:val="00C152C3"/>
    <w:rsid w:val="00C1567F"/>
    <w:rsid w:val="00C15905"/>
    <w:rsid w:val="00C16139"/>
    <w:rsid w:val="00C168B2"/>
    <w:rsid w:val="00C1729F"/>
    <w:rsid w:val="00C20FFA"/>
    <w:rsid w:val="00C230EE"/>
    <w:rsid w:val="00C2342C"/>
    <w:rsid w:val="00C23A5D"/>
    <w:rsid w:val="00C30C54"/>
    <w:rsid w:val="00C31B74"/>
    <w:rsid w:val="00C32269"/>
    <w:rsid w:val="00C32D92"/>
    <w:rsid w:val="00C33728"/>
    <w:rsid w:val="00C33CB1"/>
    <w:rsid w:val="00C34DA2"/>
    <w:rsid w:val="00C3655A"/>
    <w:rsid w:val="00C36571"/>
    <w:rsid w:val="00C36D75"/>
    <w:rsid w:val="00C403A9"/>
    <w:rsid w:val="00C415A4"/>
    <w:rsid w:val="00C43EE1"/>
    <w:rsid w:val="00C44559"/>
    <w:rsid w:val="00C46242"/>
    <w:rsid w:val="00C4689B"/>
    <w:rsid w:val="00C469D9"/>
    <w:rsid w:val="00C4734A"/>
    <w:rsid w:val="00C4760D"/>
    <w:rsid w:val="00C47A09"/>
    <w:rsid w:val="00C47C1A"/>
    <w:rsid w:val="00C47E35"/>
    <w:rsid w:val="00C50494"/>
    <w:rsid w:val="00C52945"/>
    <w:rsid w:val="00C538E4"/>
    <w:rsid w:val="00C54ABD"/>
    <w:rsid w:val="00C54DEF"/>
    <w:rsid w:val="00C54F8A"/>
    <w:rsid w:val="00C558C7"/>
    <w:rsid w:val="00C55D9C"/>
    <w:rsid w:val="00C5623D"/>
    <w:rsid w:val="00C56B23"/>
    <w:rsid w:val="00C605E8"/>
    <w:rsid w:val="00C60F2E"/>
    <w:rsid w:val="00C61BA7"/>
    <w:rsid w:val="00C61D92"/>
    <w:rsid w:val="00C61F7C"/>
    <w:rsid w:val="00C62AFB"/>
    <w:rsid w:val="00C65195"/>
    <w:rsid w:val="00C656F7"/>
    <w:rsid w:val="00C6587A"/>
    <w:rsid w:val="00C65CD9"/>
    <w:rsid w:val="00C666C7"/>
    <w:rsid w:val="00C704D0"/>
    <w:rsid w:val="00C70928"/>
    <w:rsid w:val="00C70AF2"/>
    <w:rsid w:val="00C70CF5"/>
    <w:rsid w:val="00C70DB4"/>
    <w:rsid w:val="00C70F83"/>
    <w:rsid w:val="00C71AF2"/>
    <w:rsid w:val="00C71E8B"/>
    <w:rsid w:val="00C72815"/>
    <w:rsid w:val="00C72B70"/>
    <w:rsid w:val="00C751B2"/>
    <w:rsid w:val="00C7543B"/>
    <w:rsid w:val="00C76E82"/>
    <w:rsid w:val="00C7713B"/>
    <w:rsid w:val="00C77E11"/>
    <w:rsid w:val="00C80989"/>
    <w:rsid w:val="00C80C80"/>
    <w:rsid w:val="00C82619"/>
    <w:rsid w:val="00C8381F"/>
    <w:rsid w:val="00C8400D"/>
    <w:rsid w:val="00C84F30"/>
    <w:rsid w:val="00C85F8D"/>
    <w:rsid w:val="00C86923"/>
    <w:rsid w:val="00C8747E"/>
    <w:rsid w:val="00C87A8A"/>
    <w:rsid w:val="00C87E3C"/>
    <w:rsid w:val="00C91034"/>
    <w:rsid w:val="00C915BE"/>
    <w:rsid w:val="00C91EE7"/>
    <w:rsid w:val="00C9213F"/>
    <w:rsid w:val="00C94BCE"/>
    <w:rsid w:val="00C95484"/>
    <w:rsid w:val="00C9559E"/>
    <w:rsid w:val="00C95A4B"/>
    <w:rsid w:val="00C965B8"/>
    <w:rsid w:val="00C971FC"/>
    <w:rsid w:val="00C97F63"/>
    <w:rsid w:val="00CA09CB"/>
    <w:rsid w:val="00CA15AA"/>
    <w:rsid w:val="00CA1FE6"/>
    <w:rsid w:val="00CA2358"/>
    <w:rsid w:val="00CA37C4"/>
    <w:rsid w:val="00CA3BD0"/>
    <w:rsid w:val="00CA410E"/>
    <w:rsid w:val="00CA4C95"/>
    <w:rsid w:val="00CA515D"/>
    <w:rsid w:val="00CA5258"/>
    <w:rsid w:val="00CA5ABD"/>
    <w:rsid w:val="00CA6745"/>
    <w:rsid w:val="00CB0A6D"/>
    <w:rsid w:val="00CB10E0"/>
    <w:rsid w:val="00CB1596"/>
    <w:rsid w:val="00CB1B92"/>
    <w:rsid w:val="00CB381E"/>
    <w:rsid w:val="00CB4AB3"/>
    <w:rsid w:val="00CB5026"/>
    <w:rsid w:val="00CB55ED"/>
    <w:rsid w:val="00CB7D87"/>
    <w:rsid w:val="00CB7E95"/>
    <w:rsid w:val="00CC0594"/>
    <w:rsid w:val="00CC16A1"/>
    <w:rsid w:val="00CC1BD9"/>
    <w:rsid w:val="00CC2876"/>
    <w:rsid w:val="00CC3327"/>
    <w:rsid w:val="00CC5A6D"/>
    <w:rsid w:val="00CC5CCB"/>
    <w:rsid w:val="00CC606E"/>
    <w:rsid w:val="00CC6898"/>
    <w:rsid w:val="00CC6C00"/>
    <w:rsid w:val="00CC6E29"/>
    <w:rsid w:val="00CC7711"/>
    <w:rsid w:val="00CD0425"/>
    <w:rsid w:val="00CD0832"/>
    <w:rsid w:val="00CD317A"/>
    <w:rsid w:val="00CD352E"/>
    <w:rsid w:val="00CD354F"/>
    <w:rsid w:val="00CD35B7"/>
    <w:rsid w:val="00CD4081"/>
    <w:rsid w:val="00CD461D"/>
    <w:rsid w:val="00CD4E5F"/>
    <w:rsid w:val="00CD6033"/>
    <w:rsid w:val="00CD6D65"/>
    <w:rsid w:val="00CD6F7B"/>
    <w:rsid w:val="00CD787C"/>
    <w:rsid w:val="00CE10AF"/>
    <w:rsid w:val="00CE1439"/>
    <w:rsid w:val="00CE214D"/>
    <w:rsid w:val="00CE2291"/>
    <w:rsid w:val="00CE2A33"/>
    <w:rsid w:val="00CE3FCA"/>
    <w:rsid w:val="00CE4199"/>
    <w:rsid w:val="00CE490B"/>
    <w:rsid w:val="00CE4D31"/>
    <w:rsid w:val="00CE537D"/>
    <w:rsid w:val="00CE610B"/>
    <w:rsid w:val="00CE6827"/>
    <w:rsid w:val="00CE6CFE"/>
    <w:rsid w:val="00CE6ECF"/>
    <w:rsid w:val="00CE74F9"/>
    <w:rsid w:val="00CE7F8F"/>
    <w:rsid w:val="00CF06B6"/>
    <w:rsid w:val="00CF0823"/>
    <w:rsid w:val="00CF09A5"/>
    <w:rsid w:val="00CF1164"/>
    <w:rsid w:val="00CF15B5"/>
    <w:rsid w:val="00CF2313"/>
    <w:rsid w:val="00CF2527"/>
    <w:rsid w:val="00CF2556"/>
    <w:rsid w:val="00CF3AC2"/>
    <w:rsid w:val="00CF430F"/>
    <w:rsid w:val="00CF4BCA"/>
    <w:rsid w:val="00CF5485"/>
    <w:rsid w:val="00CF6DB9"/>
    <w:rsid w:val="00D00BE9"/>
    <w:rsid w:val="00D011AC"/>
    <w:rsid w:val="00D0313D"/>
    <w:rsid w:val="00D03A35"/>
    <w:rsid w:val="00D0479E"/>
    <w:rsid w:val="00D05313"/>
    <w:rsid w:val="00D05374"/>
    <w:rsid w:val="00D05F5F"/>
    <w:rsid w:val="00D07D7C"/>
    <w:rsid w:val="00D10585"/>
    <w:rsid w:val="00D1163C"/>
    <w:rsid w:val="00D11AFE"/>
    <w:rsid w:val="00D11BCF"/>
    <w:rsid w:val="00D11D37"/>
    <w:rsid w:val="00D13B6F"/>
    <w:rsid w:val="00D14E69"/>
    <w:rsid w:val="00D14F48"/>
    <w:rsid w:val="00D152B3"/>
    <w:rsid w:val="00D154D6"/>
    <w:rsid w:val="00D15841"/>
    <w:rsid w:val="00D177B8"/>
    <w:rsid w:val="00D178E9"/>
    <w:rsid w:val="00D17D76"/>
    <w:rsid w:val="00D20AA3"/>
    <w:rsid w:val="00D218EF"/>
    <w:rsid w:val="00D21F8E"/>
    <w:rsid w:val="00D22FDF"/>
    <w:rsid w:val="00D238CB"/>
    <w:rsid w:val="00D24F37"/>
    <w:rsid w:val="00D25678"/>
    <w:rsid w:val="00D25714"/>
    <w:rsid w:val="00D269B4"/>
    <w:rsid w:val="00D26C06"/>
    <w:rsid w:val="00D30381"/>
    <w:rsid w:val="00D31D6F"/>
    <w:rsid w:val="00D33522"/>
    <w:rsid w:val="00D34F64"/>
    <w:rsid w:val="00D357A0"/>
    <w:rsid w:val="00D35DC9"/>
    <w:rsid w:val="00D35E76"/>
    <w:rsid w:val="00D36514"/>
    <w:rsid w:val="00D36A3D"/>
    <w:rsid w:val="00D37003"/>
    <w:rsid w:val="00D375FC"/>
    <w:rsid w:val="00D40A4E"/>
    <w:rsid w:val="00D42C09"/>
    <w:rsid w:val="00D45657"/>
    <w:rsid w:val="00D4577D"/>
    <w:rsid w:val="00D465C8"/>
    <w:rsid w:val="00D46D14"/>
    <w:rsid w:val="00D46D62"/>
    <w:rsid w:val="00D47E77"/>
    <w:rsid w:val="00D47EEA"/>
    <w:rsid w:val="00D50574"/>
    <w:rsid w:val="00D527FF"/>
    <w:rsid w:val="00D52E9F"/>
    <w:rsid w:val="00D53183"/>
    <w:rsid w:val="00D53386"/>
    <w:rsid w:val="00D5368E"/>
    <w:rsid w:val="00D550F9"/>
    <w:rsid w:val="00D55458"/>
    <w:rsid w:val="00D56093"/>
    <w:rsid w:val="00D56FA6"/>
    <w:rsid w:val="00D57FFB"/>
    <w:rsid w:val="00D6155B"/>
    <w:rsid w:val="00D621D4"/>
    <w:rsid w:val="00D627AC"/>
    <w:rsid w:val="00D63004"/>
    <w:rsid w:val="00D63A84"/>
    <w:rsid w:val="00D643EB"/>
    <w:rsid w:val="00D6498B"/>
    <w:rsid w:val="00D653B6"/>
    <w:rsid w:val="00D65CF1"/>
    <w:rsid w:val="00D660B3"/>
    <w:rsid w:val="00D661BE"/>
    <w:rsid w:val="00D6701F"/>
    <w:rsid w:val="00D67A74"/>
    <w:rsid w:val="00D67BCC"/>
    <w:rsid w:val="00D67D2C"/>
    <w:rsid w:val="00D70ECF"/>
    <w:rsid w:val="00D71993"/>
    <w:rsid w:val="00D72884"/>
    <w:rsid w:val="00D72BFD"/>
    <w:rsid w:val="00D739C8"/>
    <w:rsid w:val="00D73C32"/>
    <w:rsid w:val="00D73F78"/>
    <w:rsid w:val="00D740CC"/>
    <w:rsid w:val="00D7467F"/>
    <w:rsid w:val="00D74D00"/>
    <w:rsid w:val="00D751B3"/>
    <w:rsid w:val="00D761AA"/>
    <w:rsid w:val="00D76462"/>
    <w:rsid w:val="00D76647"/>
    <w:rsid w:val="00D77129"/>
    <w:rsid w:val="00D7721F"/>
    <w:rsid w:val="00D7769E"/>
    <w:rsid w:val="00D80011"/>
    <w:rsid w:val="00D80044"/>
    <w:rsid w:val="00D80BAC"/>
    <w:rsid w:val="00D80E6C"/>
    <w:rsid w:val="00D81CD0"/>
    <w:rsid w:val="00D82B11"/>
    <w:rsid w:val="00D831EA"/>
    <w:rsid w:val="00D83245"/>
    <w:rsid w:val="00D837AC"/>
    <w:rsid w:val="00D83A44"/>
    <w:rsid w:val="00D84080"/>
    <w:rsid w:val="00D84610"/>
    <w:rsid w:val="00D86318"/>
    <w:rsid w:val="00D86B7E"/>
    <w:rsid w:val="00D86B9F"/>
    <w:rsid w:val="00D86FA3"/>
    <w:rsid w:val="00D878AA"/>
    <w:rsid w:val="00D87C8E"/>
    <w:rsid w:val="00D90385"/>
    <w:rsid w:val="00D9328A"/>
    <w:rsid w:val="00D94A84"/>
    <w:rsid w:val="00D95A56"/>
    <w:rsid w:val="00D95ACD"/>
    <w:rsid w:val="00D95BDA"/>
    <w:rsid w:val="00D964D0"/>
    <w:rsid w:val="00D967C6"/>
    <w:rsid w:val="00D97AEB"/>
    <w:rsid w:val="00D97B86"/>
    <w:rsid w:val="00D97D01"/>
    <w:rsid w:val="00DA0B9C"/>
    <w:rsid w:val="00DA0E2A"/>
    <w:rsid w:val="00DA1121"/>
    <w:rsid w:val="00DA3EEC"/>
    <w:rsid w:val="00DA4298"/>
    <w:rsid w:val="00DA5290"/>
    <w:rsid w:val="00DA57AB"/>
    <w:rsid w:val="00DA580F"/>
    <w:rsid w:val="00DA5C64"/>
    <w:rsid w:val="00DA62BD"/>
    <w:rsid w:val="00DA6358"/>
    <w:rsid w:val="00DA6CBD"/>
    <w:rsid w:val="00DA722A"/>
    <w:rsid w:val="00DA7B00"/>
    <w:rsid w:val="00DA7D13"/>
    <w:rsid w:val="00DB0E08"/>
    <w:rsid w:val="00DB2F4F"/>
    <w:rsid w:val="00DB3E1F"/>
    <w:rsid w:val="00DB45F4"/>
    <w:rsid w:val="00DB5A07"/>
    <w:rsid w:val="00DB63B0"/>
    <w:rsid w:val="00DB6961"/>
    <w:rsid w:val="00DB73DC"/>
    <w:rsid w:val="00DB73E5"/>
    <w:rsid w:val="00DC03BD"/>
    <w:rsid w:val="00DC11F7"/>
    <w:rsid w:val="00DC14DE"/>
    <w:rsid w:val="00DC15F6"/>
    <w:rsid w:val="00DC1E43"/>
    <w:rsid w:val="00DC2B73"/>
    <w:rsid w:val="00DC3116"/>
    <w:rsid w:val="00DC3E8A"/>
    <w:rsid w:val="00DC5455"/>
    <w:rsid w:val="00DC5501"/>
    <w:rsid w:val="00DC5817"/>
    <w:rsid w:val="00DC6FAB"/>
    <w:rsid w:val="00DD1277"/>
    <w:rsid w:val="00DD1E95"/>
    <w:rsid w:val="00DD21CD"/>
    <w:rsid w:val="00DD2B98"/>
    <w:rsid w:val="00DD456C"/>
    <w:rsid w:val="00DD4BFC"/>
    <w:rsid w:val="00DD552B"/>
    <w:rsid w:val="00DD65B1"/>
    <w:rsid w:val="00DD7047"/>
    <w:rsid w:val="00DD73CA"/>
    <w:rsid w:val="00DE001D"/>
    <w:rsid w:val="00DE0D32"/>
    <w:rsid w:val="00DE16AC"/>
    <w:rsid w:val="00DE23FA"/>
    <w:rsid w:val="00DE26DA"/>
    <w:rsid w:val="00DE2813"/>
    <w:rsid w:val="00DE322E"/>
    <w:rsid w:val="00DE33B6"/>
    <w:rsid w:val="00DE377E"/>
    <w:rsid w:val="00DE46AF"/>
    <w:rsid w:val="00DE589C"/>
    <w:rsid w:val="00DE599B"/>
    <w:rsid w:val="00DE7D7D"/>
    <w:rsid w:val="00DF01EB"/>
    <w:rsid w:val="00DF0609"/>
    <w:rsid w:val="00DF132E"/>
    <w:rsid w:val="00DF14A3"/>
    <w:rsid w:val="00DF2BC1"/>
    <w:rsid w:val="00DF3A64"/>
    <w:rsid w:val="00DF454E"/>
    <w:rsid w:val="00DF4CC0"/>
    <w:rsid w:val="00DF4ED5"/>
    <w:rsid w:val="00DF5152"/>
    <w:rsid w:val="00DF59B0"/>
    <w:rsid w:val="00DF61C6"/>
    <w:rsid w:val="00DF75BA"/>
    <w:rsid w:val="00E00084"/>
    <w:rsid w:val="00E01512"/>
    <w:rsid w:val="00E03D48"/>
    <w:rsid w:val="00E05BBF"/>
    <w:rsid w:val="00E05E43"/>
    <w:rsid w:val="00E077BC"/>
    <w:rsid w:val="00E1027F"/>
    <w:rsid w:val="00E10831"/>
    <w:rsid w:val="00E1109B"/>
    <w:rsid w:val="00E11B11"/>
    <w:rsid w:val="00E1468F"/>
    <w:rsid w:val="00E1475E"/>
    <w:rsid w:val="00E16D20"/>
    <w:rsid w:val="00E179AA"/>
    <w:rsid w:val="00E20C35"/>
    <w:rsid w:val="00E217C2"/>
    <w:rsid w:val="00E21C6C"/>
    <w:rsid w:val="00E21D69"/>
    <w:rsid w:val="00E229A1"/>
    <w:rsid w:val="00E22A4E"/>
    <w:rsid w:val="00E22B1F"/>
    <w:rsid w:val="00E22CEF"/>
    <w:rsid w:val="00E24C5F"/>
    <w:rsid w:val="00E2531E"/>
    <w:rsid w:val="00E27875"/>
    <w:rsid w:val="00E27A5A"/>
    <w:rsid w:val="00E27B3B"/>
    <w:rsid w:val="00E27CF6"/>
    <w:rsid w:val="00E301FC"/>
    <w:rsid w:val="00E30833"/>
    <w:rsid w:val="00E309AC"/>
    <w:rsid w:val="00E330AD"/>
    <w:rsid w:val="00E33188"/>
    <w:rsid w:val="00E333C8"/>
    <w:rsid w:val="00E33C64"/>
    <w:rsid w:val="00E358C7"/>
    <w:rsid w:val="00E36EB3"/>
    <w:rsid w:val="00E40335"/>
    <w:rsid w:val="00E40F1A"/>
    <w:rsid w:val="00E41790"/>
    <w:rsid w:val="00E418E5"/>
    <w:rsid w:val="00E4231E"/>
    <w:rsid w:val="00E42731"/>
    <w:rsid w:val="00E43750"/>
    <w:rsid w:val="00E43F92"/>
    <w:rsid w:val="00E46215"/>
    <w:rsid w:val="00E472CE"/>
    <w:rsid w:val="00E47D9A"/>
    <w:rsid w:val="00E500E2"/>
    <w:rsid w:val="00E51EC8"/>
    <w:rsid w:val="00E523B4"/>
    <w:rsid w:val="00E52525"/>
    <w:rsid w:val="00E52ED6"/>
    <w:rsid w:val="00E53E6B"/>
    <w:rsid w:val="00E54E34"/>
    <w:rsid w:val="00E54FE2"/>
    <w:rsid w:val="00E5573E"/>
    <w:rsid w:val="00E57247"/>
    <w:rsid w:val="00E573B5"/>
    <w:rsid w:val="00E57FB6"/>
    <w:rsid w:val="00E60202"/>
    <w:rsid w:val="00E606A9"/>
    <w:rsid w:val="00E61B3C"/>
    <w:rsid w:val="00E62B9D"/>
    <w:rsid w:val="00E62C78"/>
    <w:rsid w:val="00E62FD1"/>
    <w:rsid w:val="00E64604"/>
    <w:rsid w:val="00E6518C"/>
    <w:rsid w:val="00E65726"/>
    <w:rsid w:val="00E65901"/>
    <w:rsid w:val="00E66F1A"/>
    <w:rsid w:val="00E70671"/>
    <w:rsid w:val="00E718D5"/>
    <w:rsid w:val="00E72BB2"/>
    <w:rsid w:val="00E74CDF"/>
    <w:rsid w:val="00E75991"/>
    <w:rsid w:val="00E75E0C"/>
    <w:rsid w:val="00E75EED"/>
    <w:rsid w:val="00E777B4"/>
    <w:rsid w:val="00E800CE"/>
    <w:rsid w:val="00E823D3"/>
    <w:rsid w:val="00E82A79"/>
    <w:rsid w:val="00E82A82"/>
    <w:rsid w:val="00E83B6D"/>
    <w:rsid w:val="00E848C6"/>
    <w:rsid w:val="00E84F62"/>
    <w:rsid w:val="00E85959"/>
    <w:rsid w:val="00E8616C"/>
    <w:rsid w:val="00E90A7C"/>
    <w:rsid w:val="00E92800"/>
    <w:rsid w:val="00E92A2F"/>
    <w:rsid w:val="00E92FCC"/>
    <w:rsid w:val="00E932D8"/>
    <w:rsid w:val="00E95148"/>
    <w:rsid w:val="00E95FB5"/>
    <w:rsid w:val="00E9644F"/>
    <w:rsid w:val="00E97979"/>
    <w:rsid w:val="00EA02F6"/>
    <w:rsid w:val="00EA04C7"/>
    <w:rsid w:val="00EA079E"/>
    <w:rsid w:val="00EA1D5C"/>
    <w:rsid w:val="00EA30D7"/>
    <w:rsid w:val="00EA5BE0"/>
    <w:rsid w:val="00EA5FDA"/>
    <w:rsid w:val="00EA6CC5"/>
    <w:rsid w:val="00EB0907"/>
    <w:rsid w:val="00EB094E"/>
    <w:rsid w:val="00EB0B23"/>
    <w:rsid w:val="00EB0C84"/>
    <w:rsid w:val="00EB1419"/>
    <w:rsid w:val="00EB143A"/>
    <w:rsid w:val="00EB18BD"/>
    <w:rsid w:val="00EB3465"/>
    <w:rsid w:val="00EB3799"/>
    <w:rsid w:val="00EB3A12"/>
    <w:rsid w:val="00EB3A4A"/>
    <w:rsid w:val="00EB3BBB"/>
    <w:rsid w:val="00EB42B3"/>
    <w:rsid w:val="00EB4AC8"/>
    <w:rsid w:val="00EB5070"/>
    <w:rsid w:val="00EB5356"/>
    <w:rsid w:val="00EB5D89"/>
    <w:rsid w:val="00EB6D0D"/>
    <w:rsid w:val="00EB70AB"/>
    <w:rsid w:val="00EB7F8C"/>
    <w:rsid w:val="00EC0F5B"/>
    <w:rsid w:val="00EC150D"/>
    <w:rsid w:val="00EC1FE2"/>
    <w:rsid w:val="00EC2384"/>
    <w:rsid w:val="00EC2BF4"/>
    <w:rsid w:val="00EC2C66"/>
    <w:rsid w:val="00EC5BB0"/>
    <w:rsid w:val="00EC6FD7"/>
    <w:rsid w:val="00ED06F1"/>
    <w:rsid w:val="00ED0C2A"/>
    <w:rsid w:val="00ED0CA7"/>
    <w:rsid w:val="00ED1B6F"/>
    <w:rsid w:val="00ED200B"/>
    <w:rsid w:val="00ED284D"/>
    <w:rsid w:val="00ED2BA4"/>
    <w:rsid w:val="00ED3EC2"/>
    <w:rsid w:val="00ED3FF0"/>
    <w:rsid w:val="00ED426A"/>
    <w:rsid w:val="00ED4FFD"/>
    <w:rsid w:val="00ED5449"/>
    <w:rsid w:val="00ED5EFE"/>
    <w:rsid w:val="00ED6616"/>
    <w:rsid w:val="00ED69C7"/>
    <w:rsid w:val="00ED6AFE"/>
    <w:rsid w:val="00ED6D20"/>
    <w:rsid w:val="00ED6EB9"/>
    <w:rsid w:val="00ED742D"/>
    <w:rsid w:val="00EE04F5"/>
    <w:rsid w:val="00EE0B2F"/>
    <w:rsid w:val="00EE2F0E"/>
    <w:rsid w:val="00EE3706"/>
    <w:rsid w:val="00EE383B"/>
    <w:rsid w:val="00EE3CDC"/>
    <w:rsid w:val="00EE6B0B"/>
    <w:rsid w:val="00EE74AF"/>
    <w:rsid w:val="00EF0B15"/>
    <w:rsid w:val="00EF1B52"/>
    <w:rsid w:val="00EF24CE"/>
    <w:rsid w:val="00EF497F"/>
    <w:rsid w:val="00EF4F8A"/>
    <w:rsid w:val="00EF6496"/>
    <w:rsid w:val="00EF6560"/>
    <w:rsid w:val="00EF6D5F"/>
    <w:rsid w:val="00F00766"/>
    <w:rsid w:val="00F019E6"/>
    <w:rsid w:val="00F01D78"/>
    <w:rsid w:val="00F01E7A"/>
    <w:rsid w:val="00F02409"/>
    <w:rsid w:val="00F02534"/>
    <w:rsid w:val="00F0294F"/>
    <w:rsid w:val="00F02FF0"/>
    <w:rsid w:val="00F04796"/>
    <w:rsid w:val="00F04830"/>
    <w:rsid w:val="00F04968"/>
    <w:rsid w:val="00F057C6"/>
    <w:rsid w:val="00F0695D"/>
    <w:rsid w:val="00F06C35"/>
    <w:rsid w:val="00F06ED4"/>
    <w:rsid w:val="00F100FF"/>
    <w:rsid w:val="00F103EE"/>
    <w:rsid w:val="00F106C8"/>
    <w:rsid w:val="00F10D80"/>
    <w:rsid w:val="00F115EC"/>
    <w:rsid w:val="00F12011"/>
    <w:rsid w:val="00F12676"/>
    <w:rsid w:val="00F1340C"/>
    <w:rsid w:val="00F135C9"/>
    <w:rsid w:val="00F138D4"/>
    <w:rsid w:val="00F13C06"/>
    <w:rsid w:val="00F13DE9"/>
    <w:rsid w:val="00F149B8"/>
    <w:rsid w:val="00F1501E"/>
    <w:rsid w:val="00F1566E"/>
    <w:rsid w:val="00F1587C"/>
    <w:rsid w:val="00F16A44"/>
    <w:rsid w:val="00F17302"/>
    <w:rsid w:val="00F17888"/>
    <w:rsid w:val="00F22405"/>
    <w:rsid w:val="00F230C4"/>
    <w:rsid w:val="00F23396"/>
    <w:rsid w:val="00F241D3"/>
    <w:rsid w:val="00F24A46"/>
    <w:rsid w:val="00F2511E"/>
    <w:rsid w:val="00F26B0B"/>
    <w:rsid w:val="00F26EFC"/>
    <w:rsid w:val="00F27598"/>
    <w:rsid w:val="00F27AEF"/>
    <w:rsid w:val="00F27BC7"/>
    <w:rsid w:val="00F30F08"/>
    <w:rsid w:val="00F30F63"/>
    <w:rsid w:val="00F3212D"/>
    <w:rsid w:val="00F323A9"/>
    <w:rsid w:val="00F325F4"/>
    <w:rsid w:val="00F32AAD"/>
    <w:rsid w:val="00F346A5"/>
    <w:rsid w:val="00F348B6"/>
    <w:rsid w:val="00F35EF1"/>
    <w:rsid w:val="00F3666C"/>
    <w:rsid w:val="00F37142"/>
    <w:rsid w:val="00F371A4"/>
    <w:rsid w:val="00F37926"/>
    <w:rsid w:val="00F40260"/>
    <w:rsid w:val="00F408D5"/>
    <w:rsid w:val="00F41D4B"/>
    <w:rsid w:val="00F45812"/>
    <w:rsid w:val="00F45BDA"/>
    <w:rsid w:val="00F45D28"/>
    <w:rsid w:val="00F46398"/>
    <w:rsid w:val="00F47A0A"/>
    <w:rsid w:val="00F47E58"/>
    <w:rsid w:val="00F501A2"/>
    <w:rsid w:val="00F5078D"/>
    <w:rsid w:val="00F50A55"/>
    <w:rsid w:val="00F50E3D"/>
    <w:rsid w:val="00F51E86"/>
    <w:rsid w:val="00F52440"/>
    <w:rsid w:val="00F524D4"/>
    <w:rsid w:val="00F53013"/>
    <w:rsid w:val="00F5361F"/>
    <w:rsid w:val="00F53D71"/>
    <w:rsid w:val="00F5419B"/>
    <w:rsid w:val="00F550F8"/>
    <w:rsid w:val="00F553D3"/>
    <w:rsid w:val="00F55770"/>
    <w:rsid w:val="00F560C6"/>
    <w:rsid w:val="00F5633C"/>
    <w:rsid w:val="00F577F6"/>
    <w:rsid w:val="00F5792C"/>
    <w:rsid w:val="00F635AF"/>
    <w:rsid w:val="00F63CB7"/>
    <w:rsid w:val="00F64C9B"/>
    <w:rsid w:val="00F64CEF"/>
    <w:rsid w:val="00F64CF9"/>
    <w:rsid w:val="00F64E63"/>
    <w:rsid w:val="00F64EF0"/>
    <w:rsid w:val="00F6529F"/>
    <w:rsid w:val="00F65E7C"/>
    <w:rsid w:val="00F66A20"/>
    <w:rsid w:val="00F66C0C"/>
    <w:rsid w:val="00F66FAE"/>
    <w:rsid w:val="00F674D6"/>
    <w:rsid w:val="00F70682"/>
    <w:rsid w:val="00F70912"/>
    <w:rsid w:val="00F71060"/>
    <w:rsid w:val="00F716D7"/>
    <w:rsid w:val="00F726E5"/>
    <w:rsid w:val="00F761EC"/>
    <w:rsid w:val="00F7683C"/>
    <w:rsid w:val="00F768AB"/>
    <w:rsid w:val="00F80017"/>
    <w:rsid w:val="00F80A89"/>
    <w:rsid w:val="00F80E80"/>
    <w:rsid w:val="00F818DD"/>
    <w:rsid w:val="00F829D6"/>
    <w:rsid w:val="00F833DA"/>
    <w:rsid w:val="00F8365B"/>
    <w:rsid w:val="00F8424A"/>
    <w:rsid w:val="00F84ED3"/>
    <w:rsid w:val="00F85254"/>
    <w:rsid w:val="00F8670A"/>
    <w:rsid w:val="00F871B3"/>
    <w:rsid w:val="00F878DA"/>
    <w:rsid w:val="00F87E29"/>
    <w:rsid w:val="00F90551"/>
    <w:rsid w:val="00F90E80"/>
    <w:rsid w:val="00F91995"/>
    <w:rsid w:val="00F91AB8"/>
    <w:rsid w:val="00F91C2B"/>
    <w:rsid w:val="00F938C4"/>
    <w:rsid w:val="00F947AE"/>
    <w:rsid w:val="00F94BEC"/>
    <w:rsid w:val="00F9652C"/>
    <w:rsid w:val="00F9710E"/>
    <w:rsid w:val="00F973FE"/>
    <w:rsid w:val="00FA0158"/>
    <w:rsid w:val="00FA02D1"/>
    <w:rsid w:val="00FA08FC"/>
    <w:rsid w:val="00FA1F63"/>
    <w:rsid w:val="00FA3F3E"/>
    <w:rsid w:val="00FA4C4E"/>
    <w:rsid w:val="00FA4C53"/>
    <w:rsid w:val="00FA4ECE"/>
    <w:rsid w:val="00FA4F1E"/>
    <w:rsid w:val="00FA550A"/>
    <w:rsid w:val="00FA5A59"/>
    <w:rsid w:val="00FA6A6E"/>
    <w:rsid w:val="00FA7666"/>
    <w:rsid w:val="00FA7856"/>
    <w:rsid w:val="00FB0289"/>
    <w:rsid w:val="00FB03BA"/>
    <w:rsid w:val="00FB149B"/>
    <w:rsid w:val="00FB1F71"/>
    <w:rsid w:val="00FB21C6"/>
    <w:rsid w:val="00FB2494"/>
    <w:rsid w:val="00FB3A3D"/>
    <w:rsid w:val="00FB46AA"/>
    <w:rsid w:val="00FB46F7"/>
    <w:rsid w:val="00FB47E4"/>
    <w:rsid w:val="00FB57C3"/>
    <w:rsid w:val="00FB70EA"/>
    <w:rsid w:val="00FB7EEA"/>
    <w:rsid w:val="00FB7F10"/>
    <w:rsid w:val="00FC2463"/>
    <w:rsid w:val="00FC4AD6"/>
    <w:rsid w:val="00FC56D6"/>
    <w:rsid w:val="00FC5C88"/>
    <w:rsid w:val="00FC6972"/>
    <w:rsid w:val="00FC6F97"/>
    <w:rsid w:val="00FC6FC9"/>
    <w:rsid w:val="00FD0422"/>
    <w:rsid w:val="00FD0960"/>
    <w:rsid w:val="00FD21AA"/>
    <w:rsid w:val="00FD2226"/>
    <w:rsid w:val="00FD2E61"/>
    <w:rsid w:val="00FD32E7"/>
    <w:rsid w:val="00FD3A50"/>
    <w:rsid w:val="00FD488B"/>
    <w:rsid w:val="00FD5FF5"/>
    <w:rsid w:val="00FE0251"/>
    <w:rsid w:val="00FE07A9"/>
    <w:rsid w:val="00FE0A31"/>
    <w:rsid w:val="00FE1AA8"/>
    <w:rsid w:val="00FE1AC4"/>
    <w:rsid w:val="00FE1B0E"/>
    <w:rsid w:val="00FE2D88"/>
    <w:rsid w:val="00FE3F44"/>
    <w:rsid w:val="00FE60E2"/>
    <w:rsid w:val="00FE612E"/>
    <w:rsid w:val="00FE6177"/>
    <w:rsid w:val="00FE64E5"/>
    <w:rsid w:val="00FE6BD4"/>
    <w:rsid w:val="00FF03E1"/>
    <w:rsid w:val="00FF0AED"/>
    <w:rsid w:val="00FF1007"/>
    <w:rsid w:val="00FF2397"/>
    <w:rsid w:val="00FF2558"/>
    <w:rsid w:val="00FF37E3"/>
    <w:rsid w:val="00FF6637"/>
    <w:rsid w:val="00FF6F9A"/>
    <w:rsid w:val="00FF719C"/>
    <w:rsid w:val="010D65CA"/>
    <w:rsid w:val="01275155"/>
    <w:rsid w:val="01527EDF"/>
    <w:rsid w:val="01B3097E"/>
    <w:rsid w:val="01D92217"/>
    <w:rsid w:val="01DE1773"/>
    <w:rsid w:val="01F36A43"/>
    <w:rsid w:val="02060188"/>
    <w:rsid w:val="02574A01"/>
    <w:rsid w:val="03461133"/>
    <w:rsid w:val="03822048"/>
    <w:rsid w:val="03C467AE"/>
    <w:rsid w:val="03D1333D"/>
    <w:rsid w:val="042055CC"/>
    <w:rsid w:val="044712EC"/>
    <w:rsid w:val="04651CD8"/>
    <w:rsid w:val="04977E38"/>
    <w:rsid w:val="04D53301"/>
    <w:rsid w:val="050640BF"/>
    <w:rsid w:val="057865C0"/>
    <w:rsid w:val="06053C59"/>
    <w:rsid w:val="067C1324"/>
    <w:rsid w:val="068419DA"/>
    <w:rsid w:val="069E36BB"/>
    <w:rsid w:val="070C6325"/>
    <w:rsid w:val="07BB058C"/>
    <w:rsid w:val="07BFC8E9"/>
    <w:rsid w:val="07EF35EE"/>
    <w:rsid w:val="08136DC5"/>
    <w:rsid w:val="08231622"/>
    <w:rsid w:val="087A3C3E"/>
    <w:rsid w:val="088568C7"/>
    <w:rsid w:val="08CB5EF9"/>
    <w:rsid w:val="09566E8F"/>
    <w:rsid w:val="09A6584F"/>
    <w:rsid w:val="09B240EC"/>
    <w:rsid w:val="09C80602"/>
    <w:rsid w:val="09E2259A"/>
    <w:rsid w:val="09F15E86"/>
    <w:rsid w:val="0A767257"/>
    <w:rsid w:val="0A8F7AAE"/>
    <w:rsid w:val="0AD76072"/>
    <w:rsid w:val="0B09160F"/>
    <w:rsid w:val="0C590374"/>
    <w:rsid w:val="0C61374A"/>
    <w:rsid w:val="0D4D0F89"/>
    <w:rsid w:val="0EB714B0"/>
    <w:rsid w:val="0ED4384E"/>
    <w:rsid w:val="0EE3444F"/>
    <w:rsid w:val="0F4F6BD2"/>
    <w:rsid w:val="0FAF24D2"/>
    <w:rsid w:val="0FC6566F"/>
    <w:rsid w:val="10234E2B"/>
    <w:rsid w:val="102A466F"/>
    <w:rsid w:val="109A0E82"/>
    <w:rsid w:val="109B6424"/>
    <w:rsid w:val="10CB53C8"/>
    <w:rsid w:val="1139154F"/>
    <w:rsid w:val="114A2981"/>
    <w:rsid w:val="122210D0"/>
    <w:rsid w:val="12572612"/>
    <w:rsid w:val="127E0057"/>
    <w:rsid w:val="13182801"/>
    <w:rsid w:val="13CE1647"/>
    <w:rsid w:val="142B0848"/>
    <w:rsid w:val="14E75735"/>
    <w:rsid w:val="15327F3C"/>
    <w:rsid w:val="15CFE9BA"/>
    <w:rsid w:val="162C31E2"/>
    <w:rsid w:val="165D0EA9"/>
    <w:rsid w:val="16783AEC"/>
    <w:rsid w:val="16D9587F"/>
    <w:rsid w:val="16E80942"/>
    <w:rsid w:val="17FE46F3"/>
    <w:rsid w:val="18150CA7"/>
    <w:rsid w:val="18253D16"/>
    <w:rsid w:val="18704166"/>
    <w:rsid w:val="18DA477E"/>
    <w:rsid w:val="18F16B65"/>
    <w:rsid w:val="190A6EA1"/>
    <w:rsid w:val="19A31CDB"/>
    <w:rsid w:val="19A718D1"/>
    <w:rsid w:val="19B23A8B"/>
    <w:rsid w:val="19EF056A"/>
    <w:rsid w:val="1A2C2424"/>
    <w:rsid w:val="1A400CBF"/>
    <w:rsid w:val="1AC83E01"/>
    <w:rsid w:val="1ADC7CD8"/>
    <w:rsid w:val="1AE47A0B"/>
    <w:rsid w:val="1B3425D8"/>
    <w:rsid w:val="1B4740C2"/>
    <w:rsid w:val="1B6F217C"/>
    <w:rsid w:val="1BF93C7E"/>
    <w:rsid w:val="1C0A7763"/>
    <w:rsid w:val="1C6E39C8"/>
    <w:rsid w:val="1C762440"/>
    <w:rsid w:val="1C914AAE"/>
    <w:rsid w:val="1C972914"/>
    <w:rsid w:val="1D8334A3"/>
    <w:rsid w:val="1DDB7A8A"/>
    <w:rsid w:val="1ED7798D"/>
    <w:rsid w:val="1EF31B8E"/>
    <w:rsid w:val="1FA13B72"/>
    <w:rsid w:val="1FEB6E47"/>
    <w:rsid w:val="206409DB"/>
    <w:rsid w:val="209F071C"/>
    <w:rsid w:val="20A10691"/>
    <w:rsid w:val="21AD4952"/>
    <w:rsid w:val="22527A69"/>
    <w:rsid w:val="232055C2"/>
    <w:rsid w:val="232A6A14"/>
    <w:rsid w:val="237304E3"/>
    <w:rsid w:val="238B7259"/>
    <w:rsid w:val="23913201"/>
    <w:rsid w:val="23983A20"/>
    <w:rsid w:val="23E2736C"/>
    <w:rsid w:val="23F549CE"/>
    <w:rsid w:val="240C0027"/>
    <w:rsid w:val="243D7189"/>
    <w:rsid w:val="24600A59"/>
    <w:rsid w:val="24B27511"/>
    <w:rsid w:val="25053CDA"/>
    <w:rsid w:val="25A83B1D"/>
    <w:rsid w:val="25BF42BF"/>
    <w:rsid w:val="266F465F"/>
    <w:rsid w:val="26940ED9"/>
    <w:rsid w:val="27071E9D"/>
    <w:rsid w:val="284B3419"/>
    <w:rsid w:val="28AC02F1"/>
    <w:rsid w:val="29086F3D"/>
    <w:rsid w:val="296543A4"/>
    <w:rsid w:val="2A447531"/>
    <w:rsid w:val="2AEB2687"/>
    <w:rsid w:val="2AF05CC8"/>
    <w:rsid w:val="2B213A70"/>
    <w:rsid w:val="2B82123D"/>
    <w:rsid w:val="2B862968"/>
    <w:rsid w:val="2B986D7B"/>
    <w:rsid w:val="2BD575BF"/>
    <w:rsid w:val="2BED734C"/>
    <w:rsid w:val="2C122E31"/>
    <w:rsid w:val="2D0B7011"/>
    <w:rsid w:val="2D0C3CF4"/>
    <w:rsid w:val="2D3F3D29"/>
    <w:rsid w:val="2D7B23E8"/>
    <w:rsid w:val="2D913453"/>
    <w:rsid w:val="2D9A3BB6"/>
    <w:rsid w:val="2DAE5C30"/>
    <w:rsid w:val="2DEC744F"/>
    <w:rsid w:val="2EE361B6"/>
    <w:rsid w:val="2FBB7C31"/>
    <w:rsid w:val="30281C88"/>
    <w:rsid w:val="307C2E64"/>
    <w:rsid w:val="30DD46C1"/>
    <w:rsid w:val="310D7A87"/>
    <w:rsid w:val="319D3D2B"/>
    <w:rsid w:val="31C95924"/>
    <w:rsid w:val="31EF2B7A"/>
    <w:rsid w:val="31FB2A20"/>
    <w:rsid w:val="3232338A"/>
    <w:rsid w:val="32E95F05"/>
    <w:rsid w:val="3309252A"/>
    <w:rsid w:val="337C33FA"/>
    <w:rsid w:val="346A2ADD"/>
    <w:rsid w:val="3498562E"/>
    <w:rsid w:val="34A17281"/>
    <w:rsid w:val="35773192"/>
    <w:rsid w:val="360C593C"/>
    <w:rsid w:val="36160F00"/>
    <w:rsid w:val="361F6B5B"/>
    <w:rsid w:val="3645456C"/>
    <w:rsid w:val="36A67FA1"/>
    <w:rsid w:val="36B85B13"/>
    <w:rsid w:val="36D371E7"/>
    <w:rsid w:val="37105007"/>
    <w:rsid w:val="372C4753"/>
    <w:rsid w:val="377834F5"/>
    <w:rsid w:val="379559FA"/>
    <w:rsid w:val="37EF2E6C"/>
    <w:rsid w:val="384F7D5D"/>
    <w:rsid w:val="38BC74D1"/>
    <w:rsid w:val="38E469F5"/>
    <w:rsid w:val="394F5970"/>
    <w:rsid w:val="39A27F0D"/>
    <w:rsid w:val="39C13A26"/>
    <w:rsid w:val="39D63BC2"/>
    <w:rsid w:val="3ACB55AB"/>
    <w:rsid w:val="3AF02707"/>
    <w:rsid w:val="3AF93D15"/>
    <w:rsid w:val="3B180F00"/>
    <w:rsid w:val="3B1F77DC"/>
    <w:rsid w:val="3B296B66"/>
    <w:rsid w:val="3B2B044B"/>
    <w:rsid w:val="3BF7A1C6"/>
    <w:rsid w:val="3BFE634D"/>
    <w:rsid w:val="3C28373B"/>
    <w:rsid w:val="3C43097B"/>
    <w:rsid w:val="3C625EC6"/>
    <w:rsid w:val="3C785F45"/>
    <w:rsid w:val="3D800BEC"/>
    <w:rsid w:val="3D886C3B"/>
    <w:rsid w:val="3E0B79A6"/>
    <w:rsid w:val="3E6E7762"/>
    <w:rsid w:val="3EC62D97"/>
    <w:rsid w:val="3ED022A8"/>
    <w:rsid w:val="3EDF27D0"/>
    <w:rsid w:val="3EF913BF"/>
    <w:rsid w:val="3F4BED44"/>
    <w:rsid w:val="3FAFC401"/>
    <w:rsid w:val="3FB35A12"/>
    <w:rsid w:val="3FB96B14"/>
    <w:rsid w:val="3FF70569"/>
    <w:rsid w:val="40207CD9"/>
    <w:rsid w:val="40AD25D6"/>
    <w:rsid w:val="41173BF9"/>
    <w:rsid w:val="41941570"/>
    <w:rsid w:val="420C765B"/>
    <w:rsid w:val="4313127F"/>
    <w:rsid w:val="43BB48D8"/>
    <w:rsid w:val="43E97C54"/>
    <w:rsid w:val="44102666"/>
    <w:rsid w:val="442073EE"/>
    <w:rsid w:val="44430900"/>
    <w:rsid w:val="44B204CA"/>
    <w:rsid w:val="44C1472D"/>
    <w:rsid w:val="44EA41C0"/>
    <w:rsid w:val="453005D5"/>
    <w:rsid w:val="45325D93"/>
    <w:rsid w:val="464279B1"/>
    <w:rsid w:val="46787E89"/>
    <w:rsid w:val="46997650"/>
    <w:rsid w:val="472A3B67"/>
    <w:rsid w:val="472C6E56"/>
    <w:rsid w:val="474E6020"/>
    <w:rsid w:val="47A55121"/>
    <w:rsid w:val="480142D4"/>
    <w:rsid w:val="48170730"/>
    <w:rsid w:val="48AD483A"/>
    <w:rsid w:val="49AB4468"/>
    <w:rsid w:val="4A286032"/>
    <w:rsid w:val="4A82524E"/>
    <w:rsid w:val="4A976A1A"/>
    <w:rsid w:val="4A9B460E"/>
    <w:rsid w:val="4AAF6BA5"/>
    <w:rsid w:val="4ACF7478"/>
    <w:rsid w:val="4AD145FD"/>
    <w:rsid w:val="4AD51ED1"/>
    <w:rsid w:val="4ADD7DE7"/>
    <w:rsid w:val="4B3443FA"/>
    <w:rsid w:val="4B9943BC"/>
    <w:rsid w:val="4B9A7C00"/>
    <w:rsid w:val="4C203473"/>
    <w:rsid w:val="4C662770"/>
    <w:rsid w:val="4C6E4221"/>
    <w:rsid w:val="4CA7034B"/>
    <w:rsid w:val="4D057181"/>
    <w:rsid w:val="4D2E66D8"/>
    <w:rsid w:val="4D5B72C1"/>
    <w:rsid w:val="4D8B18DC"/>
    <w:rsid w:val="4DE16B75"/>
    <w:rsid w:val="4E107559"/>
    <w:rsid w:val="4ED676B8"/>
    <w:rsid w:val="4EE031F1"/>
    <w:rsid w:val="4EFB2D25"/>
    <w:rsid w:val="4F7A3CCF"/>
    <w:rsid w:val="4FB22C70"/>
    <w:rsid w:val="4FC51AF2"/>
    <w:rsid w:val="4FDF01B5"/>
    <w:rsid w:val="50306C0B"/>
    <w:rsid w:val="505174A7"/>
    <w:rsid w:val="50883CC2"/>
    <w:rsid w:val="50E21C1C"/>
    <w:rsid w:val="5129664D"/>
    <w:rsid w:val="5196461C"/>
    <w:rsid w:val="51B750E9"/>
    <w:rsid w:val="51D0545E"/>
    <w:rsid w:val="51E15477"/>
    <w:rsid w:val="521E31BF"/>
    <w:rsid w:val="52207BA0"/>
    <w:rsid w:val="52331662"/>
    <w:rsid w:val="52C150E8"/>
    <w:rsid w:val="53E2526E"/>
    <w:rsid w:val="54596730"/>
    <w:rsid w:val="54DD7595"/>
    <w:rsid w:val="55564A1D"/>
    <w:rsid w:val="56686CCC"/>
    <w:rsid w:val="56E03CAD"/>
    <w:rsid w:val="5745332D"/>
    <w:rsid w:val="57840C72"/>
    <w:rsid w:val="57B3383E"/>
    <w:rsid w:val="58307F55"/>
    <w:rsid w:val="58AD704A"/>
    <w:rsid w:val="58BD3CAD"/>
    <w:rsid w:val="58CC44BC"/>
    <w:rsid w:val="59CE54CA"/>
    <w:rsid w:val="59D75DA3"/>
    <w:rsid w:val="5A264B95"/>
    <w:rsid w:val="5A2A0093"/>
    <w:rsid w:val="5AF815CD"/>
    <w:rsid w:val="5B9C46E4"/>
    <w:rsid w:val="5BC77D93"/>
    <w:rsid w:val="5BF70508"/>
    <w:rsid w:val="5C93D12F"/>
    <w:rsid w:val="5CB42B12"/>
    <w:rsid w:val="5CCF262E"/>
    <w:rsid w:val="5CE3516E"/>
    <w:rsid w:val="5D183C5A"/>
    <w:rsid w:val="5D482290"/>
    <w:rsid w:val="5DAF75FB"/>
    <w:rsid w:val="5DC5158A"/>
    <w:rsid w:val="5DFF3AC4"/>
    <w:rsid w:val="5E5D2E2D"/>
    <w:rsid w:val="5E691566"/>
    <w:rsid w:val="5ED660A5"/>
    <w:rsid w:val="5F497347"/>
    <w:rsid w:val="5FA75D5D"/>
    <w:rsid w:val="5FC86518"/>
    <w:rsid w:val="5FF34165"/>
    <w:rsid w:val="5FF90DC7"/>
    <w:rsid w:val="60BA670C"/>
    <w:rsid w:val="60BC66F6"/>
    <w:rsid w:val="610563CB"/>
    <w:rsid w:val="62540537"/>
    <w:rsid w:val="627D14E4"/>
    <w:rsid w:val="62C236F2"/>
    <w:rsid w:val="63A846F8"/>
    <w:rsid w:val="63B455C9"/>
    <w:rsid w:val="63BB9075"/>
    <w:rsid w:val="63FA419B"/>
    <w:rsid w:val="640D23A2"/>
    <w:rsid w:val="64D93325"/>
    <w:rsid w:val="64DD55CE"/>
    <w:rsid w:val="65015B6D"/>
    <w:rsid w:val="652F6DCD"/>
    <w:rsid w:val="65362175"/>
    <w:rsid w:val="65E5730F"/>
    <w:rsid w:val="65F41748"/>
    <w:rsid w:val="66995A4D"/>
    <w:rsid w:val="66FB5425"/>
    <w:rsid w:val="677539A5"/>
    <w:rsid w:val="67AC214E"/>
    <w:rsid w:val="683B314C"/>
    <w:rsid w:val="6864165E"/>
    <w:rsid w:val="69545555"/>
    <w:rsid w:val="69AA1D34"/>
    <w:rsid w:val="69D72179"/>
    <w:rsid w:val="6A25350F"/>
    <w:rsid w:val="6A9A5A54"/>
    <w:rsid w:val="6ABB0543"/>
    <w:rsid w:val="6B96722A"/>
    <w:rsid w:val="6B9F4796"/>
    <w:rsid w:val="6BF568E6"/>
    <w:rsid w:val="6C4E5633"/>
    <w:rsid w:val="6C7A1FD0"/>
    <w:rsid w:val="6C8C2A60"/>
    <w:rsid w:val="6CDC3392"/>
    <w:rsid w:val="6D68758C"/>
    <w:rsid w:val="6D9914F3"/>
    <w:rsid w:val="6DB9234E"/>
    <w:rsid w:val="6DDBD655"/>
    <w:rsid w:val="6DDC77EE"/>
    <w:rsid w:val="6DF947B3"/>
    <w:rsid w:val="6F0A6CFC"/>
    <w:rsid w:val="6F2E3CE7"/>
    <w:rsid w:val="6F3F5864"/>
    <w:rsid w:val="6F9A6322"/>
    <w:rsid w:val="6FA24C9A"/>
    <w:rsid w:val="6FEF189F"/>
    <w:rsid w:val="6FF1750F"/>
    <w:rsid w:val="6FF74951"/>
    <w:rsid w:val="700365A8"/>
    <w:rsid w:val="700C69E4"/>
    <w:rsid w:val="709714AC"/>
    <w:rsid w:val="70A247D8"/>
    <w:rsid w:val="71257460"/>
    <w:rsid w:val="71427360"/>
    <w:rsid w:val="71F91461"/>
    <w:rsid w:val="721403D5"/>
    <w:rsid w:val="72F2125C"/>
    <w:rsid w:val="73EF05A9"/>
    <w:rsid w:val="74693663"/>
    <w:rsid w:val="74CB4CF9"/>
    <w:rsid w:val="75183A02"/>
    <w:rsid w:val="755C3532"/>
    <w:rsid w:val="75CA4550"/>
    <w:rsid w:val="75EC30C0"/>
    <w:rsid w:val="76323E86"/>
    <w:rsid w:val="7644732D"/>
    <w:rsid w:val="76521E3C"/>
    <w:rsid w:val="7661452C"/>
    <w:rsid w:val="7668408E"/>
    <w:rsid w:val="76B62EB8"/>
    <w:rsid w:val="76F61765"/>
    <w:rsid w:val="77020E41"/>
    <w:rsid w:val="77897676"/>
    <w:rsid w:val="77DE228F"/>
    <w:rsid w:val="77FFF255"/>
    <w:rsid w:val="7831552D"/>
    <w:rsid w:val="78B64028"/>
    <w:rsid w:val="78C05749"/>
    <w:rsid w:val="78D87374"/>
    <w:rsid w:val="78F97604"/>
    <w:rsid w:val="790068CB"/>
    <w:rsid w:val="7910652B"/>
    <w:rsid w:val="79506074"/>
    <w:rsid w:val="79FBF340"/>
    <w:rsid w:val="7A725265"/>
    <w:rsid w:val="7ADD6D29"/>
    <w:rsid w:val="7B077C53"/>
    <w:rsid w:val="7B1E5944"/>
    <w:rsid w:val="7B2F4023"/>
    <w:rsid w:val="7B7B1B66"/>
    <w:rsid w:val="7B902188"/>
    <w:rsid w:val="7BCD6162"/>
    <w:rsid w:val="7BDD4D65"/>
    <w:rsid w:val="7BE68341"/>
    <w:rsid w:val="7BF20231"/>
    <w:rsid w:val="7BF73FB5"/>
    <w:rsid w:val="7C04252D"/>
    <w:rsid w:val="7C255C26"/>
    <w:rsid w:val="7C2A73C7"/>
    <w:rsid w:val="7CA53C3D"/>
    <w:rsid w:val="7CBA4472"/>
    <w:rsid w:val="7CDB5685"/>
    <w:rsid w:val="7D1607F8"/>
    <w:rsid w:val="7D1C4990"/>
    <w:rsid w:val="7D4C0002"/>
    <w:rsid w:val="7D90528B"/>
    <w:rsid w:val="7D9643A3"/>
    <w:rsid w:val="7D96670B"/>
    <w:rsid w:val="7D9E5F42"/>
    <w:rsid w:val="7DA017BC"/>
    <w:rsid w:val="7DA708AC"/>
    <w:rsid w:val="7E560A3A"/>
    <w:rsid w:val="7E5E6FCF"/>
    <w:rsid w:val="7EB8FCC0"/>
    <w:rsid w:val="7ECD6877"/>
    <w:rsid w:val="7EEC86A7"/>
    <w:rsid w:val="7F4B4D6B"/>
    <w:rsid w:val="7F597710"/>
    <w:rsid w:val="7F700B24"/>
    <w:rsid w:val="7FD75DC3"/>
    <w:rsid w:val="7FEF1B1F"/>
    <w:rsid w:val="7FFDDACC"/>
    <w:rsid w:val="8F9EA4C6"/>
    <w:rsid w:val="93FDF911"/>
    <w:rsid w:val="97734DBF"/>
    <w:rsid w:val="977E1ACB"/>
    <w:rsid w:val="AE759608"/>
    <w:rsid w:val="AFFD5917"/>
    <w:rsid w:val="AFFDC77C"/>
    <w:rsid w:val="B7DB4195"/>
    <w:rsid w:val="B7DE41E0"/>
    <w:rsid w:val="C3FBB76D"/>
    <w:rsid w:val="C7F710A3"/>
    <w:rsid w:val="D7F96677"/>
    <w:rsid w:val="DDBA8103"/>
    <w:rsid w:val="DFFA404A"/>
    <w:rsid w:val="E3A77C01"/>
    <w:rsid w:val="EDFFD93B"/>
    <w:rsid w:val="EE4C7642"/>
    <w:rsid w:val="EEFF0104"/>
    <w:rsid w:val="EFBD8A0B"/>
    <w:rsid w:val="F3731B04"/>
    <w:rsid w:val="F3AF07C9"/>
    <w:rsid w:val="F54E64D2"/>
    <w:rsid w:val="F5F4278C"/>
    <w:rsid w:val="F71F761F"/>
    <w:rsid w:val="F7FB5854"/>
    <w:rsid w:val="FB96AA60"/>
    <w:rsid w:val="FBFD9B20"/>
    <w:rsid w:val="FCFBFDE0"/>
    <w:rsid w:val="FDBF8420"/>
    <w:rsid w:val="FF7FD676"/>
    <w:rsid w:val="FFE74031"/>
    <w:rsid w:val="FFF73F9E"/>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semiHidden="0" w:name="heading 7"/>
    <w:lsdException w:qFormat="1" w:uiPriority="99" w:semiHidden="0" w:name="heading 8"/>
    <w:lsdException w:qFormat="1"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spacing w:after="120" w:line="360" w:lineRule="auto"/>
      <w:ind w:firstLine="200" w:firstLineChars="200"/>
      <w:jc w:val="both"/>
    </w:pPr>
    <w:rPr>
      <w:rFonts w:ascii="仿宋_GB2312" w:hAnsi="Times New Roman" w:eastAsia="仿宋" w:cs="Times New Roman"/>
      <w:kern w:val="2"/>
      <w:sz w:val="24"/>
      <w:szCs w:val="24"/>
      <w:lang w:val="en-US" w:eastAsia="zh-CN" w:bidi="ar-SA"/>
    </w:rPr>
  </w:style>
  <w:style w:type="paragraph" w:styleId="5">
    <w:name w:val="heading 1"/>
    <w:basedOn w:val="1"/>
    <w:next w:val="1"/>
    <w:link w:val="39"/>
    <w:autoRedefine/>
    <w:qFormat/>
    <w:uiPriority w:val="9"/>
    <w:pPr>
      <w:numPr>
        <w:ilvl w:val="0"/>
        <w:numId w:val="1"/>
      </w:numPr>
      <w:ind w:left="498" w:hanging="498" w:hangingChars="177"/>
      <w:outlineLvl w:val="0"/>
    </w:pPr>
    <w:rPr>
      <w:rFonts w:ascii="Times New Roman"/>
      <w:b/>
      <w:bCs/>
      <w:kern w:val="44"/>
      <w:sz w:val="30"/>
      <w:szCs w:val="28"/>
    </w:rPr>
  </w:style>
  <w:style w:type="paragraph" w:styleId="6">
    <w:name w:val="heading 2"/>
    <w:basedOn w:val="1"/>
    <w:next w:val="1"/>
    <w:link w:val="48"/>
    <w:autoRedefine/>
    <w:unhideWhenUsed/>
    <w:qFormat/>
    <w:uiPriority w:val="0"/>
    <w:pPr>
      <w:numPr>
        <w:ilvl w:val="1"/>
        <w:numId w:val="1"/>
      </w:numPr>
      <w:spacing w:before="120"/>
      <w:ind w:firstLine="0" w:firstLineChars="0"/>
      <w:jc w:val="left"/>
      <w:outlineLvl w:val="1"/>
    </w:pPr>
    <w:rPr>
      <w:rFonts w:ascii="Times New Roman" w:cstheme="majorBidi"/>
      <w:b/>
      <w:bCs/>
      <w:sz w:val="28"/>
      <w:szCs w:val="32"/>
    </w:rPr>
  </w:style>
  <w:style w:type="paragraph" w:styleId="7">
    <w:name w:val="heading 3"/>
    <w:next w:val="1"/>
    <w:link w:val="37"/>
    <w:autoRedefine/>
    <w:unhideWhenUsed/>
    <w:qFormat/>
    <w:uiPriority w:val="0"/>
    <w:pPr>
      <w:numPr>
        <w:ilvl w:val="2"/>
        <w:numId w:val="1"/>
      </w:numPr>
      <w:spacing w:after="120" w:line="360" w:lineRule="auto"/>
      <w:ind w:left="843" w:hanging="843" w:hangingChars="300"/>
      <w:jc w:val="both"/>
      <w:outlineLvl w:val="2"/>
    </w:pPr>
    <w:rPr>
      <w:rFonts w:ascii="Times New Roman" w:hAnsi="Times New Roman" w:eastAsia="仿宋" w:cs="Times New Roman"/>
      <w:b/>
      <w:bCs/>
      <w:kern w:val="2"/>
      <w:sz w:val="28"/>
      <w:szCs w:val="32"/>
      <w:lang w:val="en-US" w:eastAsia="zh-CN" w:bidi="ar-SA"/>
    </w:rPr>
  </w:style>
  <w:style w:type="paragraph" w:styleId="8">
    <w:name w:val="heading 4"/>
    <w:basedOn w:val="1"/>
    <w:next w:val="1"/>
    <w:link w:val="42"/>
    <w:autoRedefine/>
    <w:unhideWhenUsed/>
    <w:qFormat/>
    <w:uiPriority w:val="0"/>
    <w:pPr>
      <w:numPr>
        <w:ilvl w:val="3"/>
        <w:numId w:val="1"/>
      </w:numPr>
      <w:ind w:left="0" w:firstLine="200"/>
      <w:jc w:val="left"/>
      <w:outlineLvl w:val="3"/>
    </w:pPr>
    <w:rPr>
      <w:rFonts w:ascii="Times New Roman" w:cstheme="majorBidi"/>
      <w:b/>
      <w:bCs/>
      <w:szCs w:val="28"/>
    </w:rPr>
  </w:style>
  <w:style w:type="paragraph" w:styleId="9">
    <w:name w:val="heading 5"/>
    <w:basedOn w:val="1"/>
    <w:next w:val="1"/>
    <w:link w:val="43"/>
    <w:autoRedefine/>
    <w:unhideWhenUsed/>
    <w:qFormat/>
    <w:uiPriority w:val="0"/>
    <w:pPr>
      <w:numPr>
        <w:ilvl w:val="4"/>
        <w:numId w:val="1"/>
      </w:numPr>
      <w:ind w:firstLine="0" w:firstLineChars="0"/>
      <w:outlineLvl w:val="4"/>
    </w:pPr>
    <w:rPr>
      <w:bCs/>
      <w:szCs w:val="28"/>
    </w:rPr>
  </w:style>
  <w:style w:type="paragraph" w:styleId="10">
    <w:name w:val="heading 6"/>
    <w:basedOn w:val="1"/>
    <w:next w:val="1"/>
    <w:link w:val="44"/>
    <w:autoRedefine/>
    <w:unhideWhenUsed/>
    <w:qFormat/>
    <w:uiPriority w:val="0"/>
    <w:pPr>
      <w:keepNext/>
      <w:keepLines/>
      <w:numPr>
        <w:ilvl w:val="5"/>
        <w:numId w:val="1"/>
      </w:numPr>
      <w:spacing w:before="240" w:after="64" w:line="320" w:lineRule="auto"/>
      <w:ind w:firstLine="0" w:firstLineChars="0"/>
      <w:outlineLvl w:val="5"/>
    </w:pPr>
    <w:rPr>
      <w:rFonts w:asciiTheme="majorHAnsi" w:hAnsiTheme="majorHAnsi" w:eastAsiaTheme="majorEastAsia" w:cstheme="majorBidi"/>
      <w:b/>
      <w:bCs/>
    </w:rPr>
  </w:style>
  <w:style w:type="paragraph" w:styleId="11">
    <w:name w:val="heading 7"/>
    <w:basedOn w:val="1"/>
    <w:next w:val="1"/>
    <w:link w:val="45"/>
    <w:autoRedefine/>
    <w:unhideWhenUsed/>
    <w:qFormat/>
    <w:uiPriority w:val="99"/>
    <w:pPr>
      <w:keepNext/>
      <w:keepLines/>
      <w:numPr>
        <w:ilvl w:val="6"/>
        <w:numId w:val="1"/>
      </w:numPr>
      <w:spacing w:before="240" w:after="64" w:line="320" w:lineRule="auto"/>
      <w:ind w:firstLine="0" w:firstLineChars="0"/>
      <w:outlineLvl w:val="6"/>
    </w:pPr>
    <w:rPr>
      <w:b/>
      <w:bCs/>
    </w:rPr>
  </w:style>
  <w:style w:type="paragraph" w:styleId="12">
    <w:name w:val="heading 8"/>
    <w:basedOn w:val="1"/>
    <w:next w:val="1"/>
    <w:link w:val="46"/>
    <w:autoRedefine/>
    <w:unhideWhenUsed/>
    <w:qFormat/>
    <w:uiPriority w:val="99"/>
    <w:pPr>
      <w:keepNext/>
      <w:keepLines/>
      <w:numPr>
        <w:ilvl w:val="7"/>
        <w:numId w:val="1"/>
      </w:numPr>
      <w:spacing w:before="240" w:after="64" w:line="320" w:lineRule="auto"/>
      <w:ind w:firstLine="0" w:firstLineChars="0"/>
      <w:outlineLvl w:val="7"/>
    </w:pPr>
    <w:rPr>
      <w:rFonts w:asciiTheme="majorHAnsi" w:hAnsiTheme="majorHAnsi" w:eastAsiaTheme="majorEastAsia" w:cstheme="majorBidi"/>
    </w:rPr>
  </w:style>
  <w:style w:type="paragraph" w:styleId="13">
    <w:name w:val="heading 9"/>
    <w:basedOn w:val="1"/>
    <w:next w:val="1"/>
    <w:link w:val="47"/>
    <w:autoRedefine/>
    <w:unhideWhenUsed/>
    <w:qFormat/>
    <w:uiPriority w:val="99"/>
    <w:pPr>
      <w:keepNext/>
      <w:keepLines/>
      <w:numPr>
        <w:ilvl w:val="8"/>
        <w:numId w:val="1"/>
      </w:numPr>
      <w:spacing w:before="240" w:after="64" w:line="320" w:lineRule="auto"/>
      <w:ind w:firstLine="0" w:firstLineChars="0"/>
      <w:outlineLvl w:val="8"/>
    </w:pPr>
    <w:rPr>
      <w:rFonts w:asciiTheme="majorHAnsi" w:hAnsiTheme="majorHAnsi" w:eastAsiaTheme="majorEastAsia" w:cstheme="majorBidi"/>
      <w:szCs w:val="21"/>
    </w:rPr>
  </w:style>
  <w:style w:type="character" w:default="1" w:styleId="33">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spacing w:line="360" w:lineRule="auto"/>
      <w:ind w:firstLine="420" w:firstLineChars="200"/>
    </w:pPr>
    <w:rPr>
      <w:rFonts w:eastAsia="仿宋"/>
      <w:kern w:val="0"/>
      <w:sz w:val="24"/>
      <w:szCs w:val="20"/>
    </w:rPr>
  </w:style>
  <w:style w:type="paragraph" w:styleId="3">
    <w:name w:val="Body Text Indent"/>
    <w:basedOn w:val="1"/>
    <w:next w:val="4"/>
    <w:link w:val="62"/>
    <w:autoRedefine/>
    <w:semiHidden/>
    <w:unhideWhenUsed/>
    <w:qFormat/>
    <w:uiPriority w:val="99"/>
    <w:pPr>
      <w:ind w:left="420" w:leftChars="200"/>
    </w:pPr>
  </w:style>
  <w:style w:type="paragraph" w:styleId="4">
    <w:name w:val="envelope return"/>
    <w:basedOn w:val="1"/>
    <w:autoRedefine/>
    <w:qFormat/>
    <w:uiPriority w:val="0"/>
    <w:pPr>
      <w:snapToGrid w:val="0"/>
    </w:pPr>
    <w:rPr>
      <w:rFonts w:ascii="Arial" w:hAnsi="Arial"/>
    </w:rPr>
  </w:style>
  <w:style w:type="paragraph" w:styleId="14">
    <w:name w:val="toc 7"/>
    <w:basedOn w:val="1"/>
    <w:next w:val="1"/>
    <w:autoRedefine/>
    <w:unhideWhenUsed/>
    <w:qFormat/>
    <w:uiPriority w:val="39"/>
    <w:pPr>
      <w:spacing w:after="0"/>
      <w:ind w:left="1440"/>
      <w:jc w:val="left"/>
    </w:pPr>
    <w:rPr>
      <w:rFonts w:asciiTheme="minorHAnsi" w:hAnsiTheme="minorHAnsi"/>
      <w:sz w:val="18"/>
      <w:szCs w:val="18"/>
    </w:rPr>
  </w:style>
  <w:style w:type="paragraph" w:styleId="15">
    <w:name w:val="caption"/>
    <w:basedOn w:val="1"/>
    <w:next w:val="1"/>
    <w:autoRedefine/>
    <w:unhideWhenUsed/>
    <w:qFormat/>
    <w:uiPriority w:val="35"/>
    <w:pPr>
      <w:ind w:left="900" w:firstLine="0" w:firstLineChars="0"/>
      <w:jc w:val="center"/>
    </w:pPr>
    <w:rPr>
      <w:rFonts w:ascii="Times New Roman"/>
      <w:sz w:val="20"/>
      <w:szCs w:val="20"/>
    </w:rPr>
  </w:style>
  <w:style w:type="paragraph" w:styleId="16">
    <w:name w:val="Document Map"/>
    <w:basedOn w:val="1"/>
    <w:link w:val="52"/>
    <w:autoRedefine/>
    <w:semiHidden/>
    <w:unhideWhenUsed/>
    <w:qFormat/>
    <w:uiPriority w:val="99"/>
    <w:rPr>
      <w:rFonts w:ascii="宋体" w:eastAsia="宋体"/>
      <w:sz w:val="18"/>
      <w:szCs w:val="18"/>
    </w:rPr>
  </w:style>
  <w:style w:type="paragraph" w:styleId="17">
    <w:name w:val="annotation text"/>
    <w:basedOn w:val="1"/>
    <w:link w:val="63"/>
    <w:autoRedefine/>
    <w:semiHidden/>
    <w:unhideWhenUsed/>
    <w:qFormat/>
    <w:uiPriority w:val="99"/>
    <w:pPr>
      <w:jc w:val="left"/>
    </w:pPr>
  </w:style>
  <w:style w:type="paragraph" w:styleId="18">
    <w:name w:val="toc 5"/>
    <w:basedOn w:val="1"/>
    <w:next w:val="1"/>
    <w:autoRedefine/>
    <w:unhideWhenUsed/>
    <w:qFormat/>
    <w:uiPriority w:val="39"/>
    <w:pPr>
      <w:spacing w:after="0"/>
      <w:ind w:left="960"/>
      <w:jc w:val="left"/>
    </w:pPr>
    <w:rPr>
      <w:rFonts w:asciiTheme="minorHAnsi" w:hAnsiTheme="minorHAnsi"/>
      <w:sz w:val="18"/>
      <w:szCs w:val="18"/>
    </w:rPr>
  </w:style>
  <w:style w:type="paragraph" w:styleId="19">
    <w:name w:val="toc 3"/>
    <w:basedOn w:val="1"/>
    <w:next w:val="1"/>
    <w:autoRedefine/>
    <w:unhideWhenUsed/>
    <w:qFormat/>
    <w:uiPriority w:val="39"/>
    <w:pPr>
      <w:tabs>
        <w:tab w:val="left" w:pos="1418"/>
        <w:tab w:val="left" w:pos="1560"/>
        <w:tab w:val="right" w:leader="dot" w:pos="8296"/>
      </w:tabs>
      <w:spacing w:after="0"/>
      <w:ind w:left="480" w:firstLine="400"/>
      <w:jc w:val="left"/>
    </w:pPr>
    <w:rPr>
      <w:rFonts w:asciiTheme="minorHAnsi" w:hAnsiTheme="minorHAnsi"/>
      <w:iCs/>
      <w:sz w:val="20"/>
      <w:szCs w:val="20"/>
    </w:rPr>
  </w:style>
  <w:style w:type="paragraph" w:styleId="20">
    <w:name w:val="toc 8"/>
    <w:basedOn w:val="1"/>
    <w:next w:val="1"/>
    <w:autoRedefine/>
    <w:unhideWhenUsed/>
    <w:qFormat/>
    <w:uiPriority w:val="39"/>
    <w:pPr>
      <w:spacing w:after="0"/>
      <w:ind w:left="1680"/>
      <w:jc w:val="left"/>
    </w:pPr>
    <w:rPr>
      <w:rFonts w:asciiTheme="minorHAnsi" w:hAnsiTheme="minorHAnsi"/>
      <w:sz w:val="18"/>
      <w:szCs w:val="18"/>
    </w:rPr>
  </w:style>
  <w:style w:type="paragraph" w:styleId="21">
    <w:name w:val="Balloon Text"/>
    <w:basedOn w:val="1"/>
    <w:link w:val="49"/>
    <w:autoRedefine/>
    <w:semiHidden/>
    <w:unhideWhenUsed/>
    <w:qFormat/>
    <w:uiPriority w:val="99"/>
    <w:pPr>
      <w:spacing w:line="240" w:lineRule="auto"/>
    </w:pPr>
    <w:rPr>
      <w:sz w:val="18"/>
      <w:szCs w:val="18"/>
    </w:rPr>
  </w:style>
  <w:style w:type="paragraph" w:styleId="22">
    <w:name w:val="footer"/>
    <w:basedOn w:val="1"/>
    <w:link w:val="41"/>
    <w:autoRedefine/>
    <w:unhideWhenUsed/>
    <w:qFormat/>
    <w:uiPriority w:val="99"/>
    <w:pPr>
      <w:tabs>
        <w:tab w:val="center" w:pos="4153"/>
        <w:tab w:val="right" w:pos="8306"/>
      </w:tabs>
      <w:snapToGrid w:val="0"/>
      <w:jc w:val="left"/>
    </w:pPr>
    <w:rPr>
      <w:sz w:val="18"/>
      <w:szCs w:val="18"/>
    </w:rPr>
  </w:style>
  <w:style w:type="paragraph" w:styleId="23">
    <w:name w:val="header"/>
    <w:basedOn w:val="1"/>
    <w:link w:val="4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4">
    <w:name w:val="toc 1"/>
    <w:basedOn w:val="1"/>
    <w:next w:val="1"/>
    <w:autoRedefine/>
    <w:qFormat/>
    <w:uiPriority w:val="39"/>
    <w:pPr>
      <w:tabs>
        <w:tab w:val="left" w:pos="284"/>
        <w:tab w:val="left" w:pos="709"/>
        <w:tab w:val="right" w:leader="dot" w:pos="8296"/>
      </w:tabs>
      <w:spacing w:line="259" w:lineRule="auto"/>
      <w:ind w:left="211" w:hanging="211" w:hangingChars="100"/>
      <w:jc w:val="left"/>
    </w:pPr>
    <w:rPr>
      <w:rFonts w:asciiTheme="minorHAnsi" w:hAnsiTheme="minorHAnsi"/>
      <w:b/>
      <w:bCs/>
      <w:caps/>
      <w:sz w:val="20"/>
      <w:szCs w:val="20"/>
    </w:rPr>
  </w:style>
  <w:style w:type="paragraph" w:styleId="25">
    <w:name w:val="toc 4"/>
    <w:basedOn w:val="1"/>
    <w:next w:val="1"/>
    <w:autoRedefine/>
    <w:unhideWhenUsed/>
    <w:qFormat/>
    <w:uiPriority w:val="39"/>
    <w:pPr>
      <w:spacing w:after="0"/>
      <w:ind w:left="720"/>
      <w:jc w:val="left"/>
    </w:pPr>
    <w:rPr>
      <w:rFonts w:asciiTheme="minorHAnsi" w:hAnsiTheme="minorHAnsi"/>
      <w:sz w:val="18"/>
      <w:szCs w:val="18"/>
    </w:rPr>
  </w:style>
  <w:style w:type="paragraph" w:styleId="26">
    <w:name w:val="toc 6"/>
    <w:basedOn w:val="1"/>
    <w:next w:val="1"/>
    <w:autoRedefine/>
    <w:unhideWhenUsed/>
    <w:qFormat/>
    <w:uiPriority w:val="39"/>
    <w:pPr>
      <w:spacing w:after="0"/>
      <w:ind w:left="1200"/>
      <w:jc w:val="left"/>
    </w:pPr>
    <w:rPr>
      <w:rFonts w:asciiTheme="minorHAnsi" w:hAnsiTheme="minorHAnsi"/>
      <w:sz w:val="18"/>
      <w:szCs w:val="18"/>
    </w:rPr>
  </w:style>
  <w:style w:type="paragraph" w:styleId="27">
    <w:name w:val="toc 2"/>
    <w:basedOn w:val="1"/>
    <w:next w:val="1"/>
    <w:autoRedefine/>
    <w:unhideWhenUsed/>
    <w:qFormat/>
    <w:uiPriority w:val="39"/>
    <w:pPr>
      <w:tabs>
        <w:tab w:val="left" w:pos="993"/>
        <w:tab w:val="left" w:pos="1134"/>
        <w:tab w:val="left" w:pos="1440"/>
        <w:tab w:val="right" w:leader="dot" w:pos="8296"/>
      </w:tabs>
      <w:spacing w:after="0"/>
      <w:ind w:left="238" w:firstLine="400"/>
      <w:jc w:val="left"/>
    </w:pPr>
    <w:rPr>
      <w:rFonts w:asciiTheme="minorHAnsi" w:hAnsiTheme="minorHAnsi"/>
      <w:smallCaps/>
      <w:sz w:val="20"/>
      <w:szCs w:val="20"/>
    </w:rPr>
  </w:style>
  <w:style w:type="paragraph" w:styleId="28">
    <w:name w:val="toc 9"/>
    <w:basedOn w:val="1"/>
    <w:next w:val="1"/>
    <w:autoRedefine/>
    <w:unhideWhenUsed/>
    <w:qFormat/>
    <w:uiPriority w:val="39"/>
    <w:pPr>
      <w:spacing w:after="0"/>
      <w:ind w:left="1920"/>
      <w:jc w:val="left"/>
    </w:pPr>
    <w:rPr>
      <w:rFonts w:asciiTheme="minorHAnsi" w:hAnsiTheme="minorHAnsi"/>
      <w:sz w:val="18"/>
      <w:szCs w:val="18"/>
    </w:rPr>
  </w:style>
  <w:style w:type="paragraph" w:styleId="29">
    <w:name w:val="Normal (Web)"/>
    <w:basedOn w:val="1"/>
    <w:autoRedefine/>
    <w:semiHidden/>
    <w:unhideWhenUsed/>
    <w:qFormat/>
    <w:uiPriority w:val="99"/>
    <w:pPr>
      <w:spacing w:before="100" w:beforeAutospacing="1" w:after="100" w:afterAutospacing="1" w:line="240" w:lineRule="auto"/>
      <w:jc w:val="left"/>
    </w:pPr>
    <w:rPr>
      <w:rFonts w:ascii="宋体" w:hAnsi="宋体" w:eastAsia="宋体" w:cs="宋体"/>
      <w:kern w:val="0"/>
    </w:rPr>
  </w:style>
  <w:style w:type="paragraph" w:styleId="30">
    <w:name w:val="Title"/>
    <w:basedOn w:val="1"/>
    <w:next w:val="1"/>
    <w:link w:val="58"/>
    <w:autoRedefine/>
    <w:qFormat/>
    <w:uiPriority w:val="0"/>
    <w:pPr>
      <w:widowControl w:val="0"/>
      <w:spacing w:after="0" w:line="240" w:lineRule="auto"/>
      <w:ind w:firstLine="0" w:firstLineChars="0"/>
      <w:jc w:val="center"/>
    </w:pPr>
    <w:rPr>
      <w:rFonts w:ascii="Arial" w:hAnsi="Arial" w:eastAsia="宋体"/>
      <w:b/>
      <w:kern w:val="0"/>
      <w:sz w:val="36"/>
      <w:szCs w:val="20"/>
    </w:rPr>
  </w:style>
  <w:style w:type="paragraph" w:styleId="31">
    <w:name w:val="annotation subject"/>
    <w:basedOn w:val="17"/>
    <w:next w:val="17"/>
    <w:link w:val="65"/>
    <w:autoRedefine/>
    <w:semiHidden/>
    <w:qFormat/>
    <w:uiPriority w:val="0"/>
    <w:pPr>
      <w:widowControl w:val="0"/>
      <w:spacing w:after="0"/>
      <w:ind w:firstLine="0" w:firstLineChars="0"/>
    </w:pPr>
    <w:rPr>
      <w:rFonts w:ascii="Times New Roman" w:eastAsia="宋体"/>
      <w:b/>
      <w:bCs/>
      <w:kern w:val="0"/>
      <w:sz w:val="21"/>
      <w:szCs w:val="20"/>
    </w:rPr>
  </w:style>
  <w:style w:type="character" w:styleId="34">
    <w:name w:val="Strong"/>
    <w:basedOn w:val="33"/>
    <w:qFormat/>
    <w:uiPriority w:val="22"/>
    <w:rPr>
      <w:b/>
    </w:rPr>
  </w:style>
  <w:style w:type="character" w:styleId="35">
    <w:name w:val="Hyperlink"/>
    <w:basedOn w:val="33"/>
    <w:autoRedefine/>
    <w:unhideWhenUsed/>
    <w:qFormat/>
    <w:uiPriority w:val="99"/>
    <w:rPr>
      <w:color w:val="0000FF" w:themeColor="hyperlink"/>
      <w:u w:val="single"/>
      <w14:textFill>
        <w14:solidFill>
          <w14:schemeClr w14:val="hlink"/>
        </w14:solidFill>
      </w14:textFill>
    </w:rPr>
  </w:style>
  <w:style w:type="character" w:styleId="36">
    <w:name w:val="annotation reference"/>
    <w:autoRedefine/>
    <w:qFormat/>
    <w:uiPriority w:val="0"/>
    <w:rPr>
      <w:sz w:val="21"/>
      <w:szCs w:val="21"/>
    </w:rPr>
  </w:style>
  <w:style w:type="character" w:customStyle="1" w:styleId="37">
    <w:name w:val="标题 3 Char"/>
    <w:basedOn w:val="33"/>
    <w:link w:val="7"/>
    <w:autoRedefine/>
    <w:qFormat/>
    <w:uiPriority w:val="0"/>
    <w:rPr>
      <w:rFonts w:eastAsia="仿宋"/>
      <w:b/>
      <w:bCs/>
      <w:kern w:val="2"/>
      <w:sz w:val="28"/>
      <w:szCs w:val="32"/>
    </w:rPr>
  </w:style>
  <w:style w:type="character" w:customStyle="1" w:styleId="38">
    <w:name w:val="标题 字符"/>
    <w:basedOn w:val="33"/>
    <w:autoRedefine/>
    <w:qFormat/>
    <w:uiPriority w:val="10"/>
    <w:rPr>
      <w:rFonts w:asciiTheme="majorHAnsi" w:hAnsiTheme="majorHAnsi" w:eastAsiaTheme="majorEastAsia" w:cstheme="majorBidi"/>
      <w:b/>
      <w:bCs/>
      <w:sz w:val="32"/>
      <w:szCs w:val="32"/>
    </w:rPr>
  </w:style>
  <w:style w:type="character" w:customStyle="1" w:styleId="39">
    <w:name w:val="标题 1 Char"/>
    <w:basedOn w:val="33"/>
    <w:link w:val="5"/>
    <w:autoRedefine/>
    <w:qFormat/>
    <w:uiPriority w:val="9"/>
    <w:rPr>
      <w:rFonts w:eastAsia="仿宋"/>
      <w:b/>
      <w:bCs/>
      <w:kern w:val="44"/>
      <w:sz w:val="30"/>
      <w:szCs w:val="28"/>
    </w:rPr>
  </w:style>
  <w:style w:type="character" w:customStyle="1" w:styleId="40">
    <w:name w:val="页眉 Char"/>
    <w:basedOn w:val="33"/>
    <w:link w:val="23"/>
    <w:autoRedefine/>
    <w:qFormat/>
    <w:uiPriority w:val="99"/>
    <w:rPr>
      <w:sz w:val="18"/>
      <w:szCs w:val="18"/>
    </w:rPr>
  </w:style>
  <w:style w:type="character" w:customStyle="1" w:styleId="41">
    <w:name w:val="页脚 Char"/>
    <w:basedOn w:val="33"/>
    <w:link w:val="22"/>
    <w:autoRedefine/>
    <w:qFormat/>
    <w:uiPriority w:val="99"/>
    <w:rPr>
      <w:sz w:val="18"/>
      <w:szCs w:val="18"/>
    </w:rPr>
  </w:style>
  <w:style w:type="character" w:customStyle="1" w:styleId="42">
    <w:name w:val="标题 4 Char"/>
    <w:basedOn w:val="33"/>
    <w:link w:val="8"/>
    <w:autoRedefine/>
    <w:qFormat/>
    <w:uiPriority w:val="0"/>
    <w:rPr>
      <w:rFonts w:eastAsia="仿宋" w:cstheme="majorBidi"/>
      <w:b/>
      <w:bCs/>
      <w:kern w:val="2"/>
      <w:sz w:val="24"/>
      <w:szCs w:val="28"/>
    </w:rPr>
  </w:style>
  <w:style w:type="character" w:customStyle="1" w:styleId="43">
    <w:name w:val="标题 5 Char"/>
    <w:basedOn w:val="33"/>
    <w:link w:val="9"/>
    <w:autoRedefine/>
    <w:qFormat/>
    <w:uiPriority w:val="0"/>
    <w:rPr>
      <w:rFonts w:ascii="仿宋_GB2312" w:eastAsia="仿宋"/>
      <w:bCs/>
      <w:kern w:val="2"/>
      <w:sz w:val="24"/>
      <w:szCs w:val="28"/>
    </w:rPr>
  </w:style>
  <w:style w:type="character" w:customStyle="1" w:styleId="44">
    <w:name w:val="标题 6 Char"/>
    <w:basedOn w:val="33"/>
    <w:link w:val="10"/>
    <w:autoRedefine/>
    <w:qFormat/>
    <w:uiPriority w:val="0"/>
    <w:rPr>
      <w:rFonts w:asciiTheme="majorHAnsi" w:hAnsiTheme="majorHAnsi" w:eastAsiaTheme="majorEastAsia" w:cstheme="majorBidi"/>
      <w:b/>
      <w:bCs/>
      <w:kern w:val="2"/>
      <w:sz w:val="24"/>
      <w:szCs w:val="24"/>
    </w:rPr>
  </w:style>
  <w:style w:type="character" w:customStyle="1" w:styleId="45">
    <w:name w:val="标题 7 Char"/>
    <w:basedOn w:val="33"/>
    <w:link w:val="11"/>
    <w:autoRedefine/>
    <w:qFormat/>
    <w:uiPriority w:val="99"/>
    <w:rPr>
      <w:rFonts w:ascii="仿宋_GB2312" w:eastAsia="仿宋"/>
      <w:b/>
      <w:bCs/>
      <w:kern w:val="2"/>
      <w:sz w:val="24"/>
      <w:szCs w:val="24"/>
    </w:rPr>
  </w:style>
  <w:style w:type="character" w:customStyle="1" w:styleId="46">
    <w:name w:val="标题 8 Char"/>
    <w:basedOn w:val="33"/>
    <w:link w:val="12"/>
    <w:autoRedefine/>
    <w:qFormat/>
    <w:uiPriority w:val="99"/>
    <w:rPr>
      <w:rFonts w:asciiTheme="majorHAnsi" w:hAnsiTheme="majorHAnsi" w:eastAsiaTheme="majorEastAsia" w:cstheme="majorBidi"/>
      <w:kern w:val="2"/>
      <w:sz w:val="24"/>
      <w:szCs w:val="24"/>
    </w:rPr>
  </w:style>
  <w:style w:type="character" w:customStyle="1" w:styleId="47">
    <w:name w:val="标题 9 Char"/>
    <w:basedOn w:val="33"/>
    <w:link w:val="13"/>
    <w:autoRedefine/>
    <w:qFormat/>
    <w:uiPriority w:val="99"/>
    <w:rPr>
      <w:rFonts w:asciiTheme="majorHAnsi" w:hAnsiTheme="majorHAnsi" w:eastAsiaTheme="majorEastAsia" w:cstheme="majorBidi"/>
      <w:kern w:val="2"/>
      <w:sz w:val="24"/>
      <w:szCs w:val="21"/>
    </w:rPr>
  </w:style>
  <w:style w:type="character" w:customStyle="1" w:styleId="48">
    <w:name w:val="标题 2 Char"/>
    <w:basedOn w:val="33"/>
    <w:link w:val="6"/>
    <w:autoRedefine/>
    <w:qFormat/>
    <w:uiPriority w:val="0"/>
    <w:rPr>
      <w:rFonts w:eastAsia="仿宋" w:cstheme="majorBidi"/>
      <w:b/>
      <w:bCs/>
      <w:kern w:val="2"/>
      <w:sz w:val="28"/>
      <w:szCs w:val="32"/>
    </w:rPr>
  </w:style>
  <w:style w:type="character" w:customStyle="1" w:styleId="49">
    <w:name w:val="批注框文本 Char"/>
    <w:basedOn w:val="33"/>
    <w:link w:val="21"/>
    <w:autoRedefine/>
    <w:semiHidden/>
    <w:qFormat/>
    <w:uiPriority w:val="99"/>
    <w:rPr>
      <w:rFonts w:ascii="Times New Roman" w:hAnsi="Times New Roman" w:eastAsia="宋体" w:cs="Times New Roman"/>
      <w:sz w:val="18"/>
      <w:szCs w:val="18"/>
    </w:rPr>
  </w:style>
  <w:style w:type="paragraph" w:styleId="50">
    <w:name w:val="List Paragraph"/>
    <w:basedOn w:val="1"/>
    <w:autoRedefine/>
    <w:qFormat/>
    <w:uiPriority w:val="34"/>
    <w:pPr>
      <w:ind w:firstLine="420"/>
    </w:pPr>
  </w:style>
  <w:style w:type="paragraph" w:styleId="51">
    <w:name w:val="No Spacing"/>
    <w:autoRedefine/>
    <w:qFormat/>
    <w:uiPriority w:val="1"/>
    <w:pPr>
      <w:widowControl w:val="0"/>
      <w:spacing w:after="50" w:afterLines="50"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52">
    <w:name w:val="文档结构图 Char"/>
    <w:basedOn w:val="33"/>
    <w:link w:val="16"/>
    <w:autoRedefine/>
    <w:semiHidden/>
    <w:qFormat/>
    <w:uiPriority w:val="99"/>
    <w:rPr>
      <w:rFonts w:ascii="宋体" w:hAnsi="Times New Roman" w:eastAsia="宋体" w:cs="Times New Roman"/>
      <w:sz w:val="18"/>
      <w:szCs w:val="18"/>
    </w:rPr>
  </w:style>
  <w:style w:type="paragraph" w:customStyle="1" w:styleId="53">
    <w:name w:val="正文2"/>
    <w:basedOn w:val="1"/>
    <w:link w:val="54"/>
    <w:autoRedefine/>
    <w:qFormat/>
    <w:uiPriority w:val="0"/>
    <w:pPr>
      <w:spacing w:before="120" w:line="240" w:lineRule="auto"/>
      <w:ind w:left="100" w:leftChars="100"/>
    </w:pPr>
    <w:rPr>
      <w:szCs w:val="21"/>
    </w:rPr>
  </w:style>
  <w:style w:type="character" w:customStyle="1" w:styleId="54">
    <w:name w:val="正文2 Char"/>
    <w:basedOn w:val="33"/>
    <w:link w:val="53"/>
    <w:autoRedefine/>
    <w:qFormat/>
    <w:uiPriority w:val="0"/>
    <w:rPr>
      <w:rFonts w:ascii="仿宋_GB2312" w:hAnsi="Times New Roman" w:eastAsia="仿宋_GB2312" w:cs="Times New Roman"/>
      <w:sz w:val="24"/>
      <w:szCs w:val="21"/>
    </w:rPr>
  </w:style>
  <w:style w:type="paragraph" w:customStyle="1" w:styleId="55">
    <w:name w:val="TOC 标题1"/>
    <w:basedOn w:val="5"/>
    <w:next w:val="1"/>
    <w:autoRedefine/>
    <w:unhideWhenUsed/>
    <w:qFormat/>
    <w:uiPriority w:val="39"/>
    <w:pPr>
      <w:keepNext/>
      <w:keepLines/>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6">
    <w:name w:val="4级标题 Char"/>
    <w:link w:val="57"/>
    <w:autoRedefine/>
    <w:qFormat/>
    <w:locked/>
    <w:uiPriority w:val="0"/>
    <w:rPr>
      <w:rFonts w:ascii="Verdana" w:hAnsi="Verdana" w:eastAsia="黑体" w:cs="Times New Roman"/>
      <w:bCs/>
      <w:sz w:val="24"/>
      <w:szCs w:val="28"/>
      <w:lang w:val="zh-CN" w:eastAsia="zh-CN"/>
    </w:rPr>
  </w:style>
  <w:style w:type="paragraph" w:customStyle="1" w:styleId="57">
    <w:name w:val="4级标题"/>
    <w:basedOn w:val="9"/>
    <w:link w:val="56"/>
    <w:autoRedefine/>
    <w:qFormat/>
    <w:uiPriority w:val="0"/>
    <w:pPr>
      <w:widowControl w:val="0"/>
      <w:numPr>
        <w:ilvl w:val="0"/>
        <w:numId w:val="0"/>
      </w:numPr>
      <w:spacing w:beforeLines="10" w:after="0" w:afterLines="10" w:line="300" w:lineRule="auto"/>
    </w:pPr>
    <w:rPr>
      <w:rFonts w:ascii="Verdana" w:hAnsi="Verdana" w:eastAsia="黑体"/>
      <w:lang w:val="zh-CN"/>
    </w:rPr>
  </w:style>
  <w:style w:type="character" w:customStyle="1" w:styleId="58">
    <w:name w:val="标题 Char"/>
    <w:link w:val="30"/>
    <w:autoRedefine/>
    <w:qFormat/>
    <w:uiPriority w:val="0"/>
    <w:rPr>
      <w:rFonts w:ascii="Arial" w:hAnsi="Arial" w:eastAsia="宋体" w:cs="Times New Roman"/>
      <w:b/>
      <w:kern w:val="0"/>
      <w:sz w:val="36"/>
      <w:szCs w:val="20"/>
    </w:rPr>
  </w:style>
  <w:style w:type="paragraph" w:customStyle="1" w:styleId="59">
    <w:name w:val="子题目"/>
    <w:basedOn w:val="1"/>
    <w:next w:val="1"/>
    <w:autoRedefine/>
    <w:qFormat/>
    <w:uiPriority w:val="0"/>
    <w:pPr>
      <w:spacing w:after="0" w:line="264" w:lineRule="auto"/>
      <w:ind w:firstLine="0" w:firstLineChars="0"/>
      <w:jc w:val="left"/>
    </w:pPr>
    <w:rPr>
      <w:rFonts w:ascii="Verdana" w:hAnsi="Verdana" w:eastAsia="黑体"/>
      <w:kern w:val="0"/>
      <w:sz w:val="36"/>
      <w:szCs w:val="21"/>
    </w:rPr>
  </w:style>
  <w:style w:type="character" w:customStyle="1" w:styleId="60">
    <w:name w:val="石化2及后正文 Char"/>
    <w:link w:val="61"/>
    <w:autoRedefine/>
    <w:qFormat/>
    <w:uiPriority w:val="0"/>
    <w:rPr>
      <w:rFonts w:ascii="仿宋_GB2312" w:eastAsia="仿宋_GB2312"/>
      <w:sz w:val="24"/>
      <w:szCs w:val="24"/>
    </w:rPr>
  </w:style>
  <w:style w:type="paragraph" w:customStyle="1" w:styleId="61">
    <w:name w:val="石化2及后正文"/>
    <w:basedOn w:val="3"/>
    <w:link w:val="60"/>
    <w:autoRedefine/>
    <w:qFormat/>
    <w:uiPriority w:val="0"/>
    <w:pPr>
      <w:widowControl w:val="0"/>
      <w:spacing w:after="0"/>
      <w:ind w:left="0" w:leftChars="0" w:firstLine="480"/>
    </w:pPr>
    <w:rPr>
      <w:rFonts w:eastAsia="仿宋_GB2312" w:hAnsiTheme="minorHAnsi" w:cstheme="minorBidi"/>
    </w:rPr>
  </w:style>
  <w:style w:type="character" w:customStyle="1" w:styleId="62">
    <w:name w:val="正文文本缩进 Char"/>
    <w:basedOn w:val="33"/>
    <w:link w:val="3"/>
    <w:autoRedefine/>
    <w:semiHidden/>
    <w:qFormat/>
    <w:uiPriority w:val="99"/>
    <w:rPr>
      <w:rFonts w:ascii="仿宋_GB2312" w:hAnsi="Times New Roman" w:eastAsia="仿宋" w:cs="Times New Roman"/>
      <w:sz w:val="24"/>
      <w:szCs w:val="24"/>
    </w:rPr>
  </w:style>
  <w:style w:type="character" w:customStyle="1" w:styleId="63">
    <w:name w:val="批注文字 Char"/>
    <w:basedOn w:val="33"/>
    <w:link w:val="17"/>
    <w:autoRedefine/>
    <w:semiHidden/>
    <w:qFormat/>
    <w:uiPriority w:val="99"/>
    <w:rPr>
      <w:rFonts w:ascii="仿宋_GB2312" w:hAnsi="Times New Roman" w:eastAsia="仿宋" w:cs="Times New Roman"/>
      <w:sz w:val="24"/>
      <w:szCs w:val="24"/>
    </w:rPr>
  </w:style>
  <w:style w:type="character" w:customStyle="1" w:styleId="64">
    <w:name w:val="批注主题 字符"/>
    <w:basedOn w:val="63"/>
    <w:autoRedefine/>
    <w:semiHidden/>
    <w:qFormat/>
    <w:uiPriority w:val="99"/>
    <w:rPr>
      <w:rFonts w:ascii="仿宋_GB2312" w:hAnsi="Times New Roman" w:eastAsia="仿宋" w:cs="Times New Roman"/>
      <w:b/>
      <w:bCs/>
      <w:sz w:val="24"/>
      <w:szCs w:val="24"/>
    </w:rPr>
  </w:style>
  <w:style w:type="character" w:customStyle="1" w:styleId="65">
    <w:name w:val="批注主题 Char"/>
    <w:link w:val="31"/>
    <w:autoRedefine/>
    <w:semiHidden/>
    <w:qFormat/>
    <w:uiPriority w:val="0"/>
    <w:rPr>
      <w:rFonts w:ascii="Times New Roman" w:hAnsi="Times New Roman" w:eastAsia="宋体" w:cs="Times New Roman"/>
      <w:b/>
      <w:bCs/>
      <w:kern w:val="0"/>
      <w:szCs w:val="20"/>
    </w:rPr>
  </w:style>
  <w:style w:type="paragraph" w:customStyle="1" w:styleId="66">
    <w:name w:val="Indent Normal"/>
    <w:basedOn w:val="1"/>
    <w:autoRedefine/>
    <w:qFormat/>
    <w:uiPriority w:val="0"/>
    <w:pPr>
      <w:ind w:firstLine="150" w:firstLineChars="150"/>
    </w:pPr>
    <w:rPr>
      <w:sz w:val="24"/>
    </w:rPr>
  </w:style>
  <w:style w:type="paragraph" w:customStyle="1" w:styleId="67">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jpe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2" Type="http://schemas.openxmlformats.org/officeDocument/2006/relationships/fontTable" Target="fontTable.xml"/><Relationship Id="rId141" Type="http://schemas.openxmlformats.org/officeDocument/2006/relationships/numbering" Target="numbering.xml"/><Relationship Id="rId140" Type="http://schemas.openxmlformats.org/officeDocument/2006/relationships/customXml" Target="../customXml/item1.xml"/><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Sinopec</Company>
  <Pages>71</Pages>
  <Words>5746</Words>
  <Characters>6042</Characters>
  <Lines>1</Lines>
  <Paragraphs>1</Paragraphs>
  <TotalTime>0</TotalTime>
  <ScaleCrop>false</ScaleCrop>
  <LinksUpToDate>false</LinksUpToDate>
  <CharactersWithSpaces>6181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2022-12-22T14:33:00Z</dcterms:created>
  <dc:creator>系统管理员</dc:creator>
  <cp:lastModifiedBy>张友超</cp:lastModifiedBy>
  <cp:lastPrinted>2023-05-11T16:54:00Z</cp:lastPrinted>
  <dcterms:modified xsi:type="dcterms:W3CDTF">2025-07-03T04:13:17Z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3CABC78F68D014733D4BE2672A2F0A48_43</vt:lpwstr>
  </property>
  <property fmtid="{D5CDD505-2E9C-101B-9397-08002B2CF9AE}" pid="4" name="KSOTemplateDocerSaveRecord">
    <vt:lpwstr>eyJoZGlkIjoiNTRhN2NhZGIxNjAzNmExNGIwOGFjMmFkZTcwYzg1MzQiLCJ1c2VySWQiOiIyNzI0NTkyOTQifQ==</vt:lpwstr>
  </property>
</Properties>
</file>